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C584" w14:textId="77777777" w:rsidR="007A60A3" w:rsidRDefault="009374BD">
      <w:pPr>
        <w:spacing w:after="15" w:line="259" w:lineRule="auto"/>
        <w:ind w:right="0" w:firstLine="0"/>
        <w:jc w:val="center"/>
      </w:pPr>
      <w:r>
        <w:t xml:space="preserve"> </w:t>
      </w:r>
    </w:p>
    <w:p w14:paraId="42725D5A" w14:textId="77777777" w:rsidR="007A60A3" w:rsidRDefault="009374BD">
      <w:pPr>
        <w:spacing w:after="20" w:line="259" w:lineRule="auto"/>
        <w:ind w:right="0" w:firstLine="0"/>
        <w:jc w:val="center"/>
      </w:pPr>
      <w:r>
        <w:t xml:space="preserve"> </w:t>
      </w:r>
    </w:p>
    <w:p w14:paraId="38741E09" w14:textId="77777777" w:rsidR="007A60A3" w:rsidRDefault="009374BD">
      <w:pPr>
        <w:spacing w:after="15" w:line="259" w:lineRule="auto"/>
        <w:ind w:right="0" w:firstLine="0"/>
        <w:jc w:val="center"/>
      </w:pPr>
      <w:r>
        <w:t xml:space="preserve"> </w:t>
      </w:r>
    </w:p>
    <w:p w14:paraId="59B11F07" w14:textId="77777777" w:rsidR="007A60A3" w:rsidRDefault="009374BD">
      <w:pPr>
        <w:spacing w:after="20" w:line="259" w:lineRule="auto"/>
        <w:ind w:right="0" w:firstLine="0"/>
        <w:jc w:val="center"/>
      </w:pPr>
      <w:r>
        <w:t xml:space="preserve"> </w:t>
      </w:r>
    </w:p>
    <w:p w14:paraId="7B002EA0" w14:textId="77777777" w:rsidR="007A60A3" w:rsidRDefault="009374BD">
      <w:pPr>
        <w:spacing w:after="15" w:line="259" w:lineRule="auto"/>
        <w:ind w:right="0" w:firstLine="0"/>
        <w:jc w:val="center"/>
      </w:pPr>
      <w:r>
        <w:t xml:space="preserve"> </w:t>
      </w:r>
    </w:p>
    <w:p w14:paraId="51099D38" w14:textId="77777777" w:rsidR="007A60A3" w:rsidRDefault="009374BD">
      <w:pPr>
        <w:spacing w:after="20" w:line="259" w:lineRule="auto"/>
        <w:ind w:right="0" w:firstLine="0"/>
        <w:jc w:val="center"/>
      </w:pPr>
      <w:r>
        <w:t xml:space="preserve"> </w:t>
      </w:r>
    </w:p>
    <w:p w14:paraId="78E1592A" w14:textId="77777777" w:rsidR="007A60A3" w:rsidRDefault="009374BD">
      <w:pPr>
        <w:spacing w:after="15" w:line="259" w:lineRule="auto"/>
        <w:ind w:right="0" w:firstLine="0"/>
        <w:jc w:val="center"/>
      </w:pPr>
      <w:r>
        <w:t xml:space="preserve"> </w:t>
      </w:r>
    </w:p>
    <w:p w14:paraId="782688B4" w14:textId="77777777" w:rsidR="007A60A3" w:rsidRDefault="009374BD">
      <w:pPr>
        <w:spacing w:after="20" w:line="259" w:lineRule="auto"/>
        <w:ind w:right="0" w:firstLine="0"/>
        <w:jc w:val="center"/>
      </w:pPr>
      <w:r>
        <w:t xml:space="preserve"> </w:t>
      </w:r>
    </w:p>
    <w:p w14:paraId="79576988" w14:textId="77777777" w:rsidR="007A60A3" w:rsidRDefault="009374BD">
      <w:pPr>
        <w:spacing w:after="15" w:line="259" w:lineRule="auto"/>
        <w:ind w:right="0" w:firstLine="0"/>
        <w:jc w:val="center"/>
      </w:pPr>
      <w:r>
        <w:t xml:space="preserve"> </w:t>
      </w:r>
    </w:p>
    <w:p w14:paraId="29788842" w14:textId="1E75B35F" w:rsidR="007A60A3" w:rsidRDefault="00B9024E">
      <w:pPr>
        <w:spacing w:after="20" w:line="259" w:lineRule="auto"/>
        <w:ind w:right="0" w:firstLine="0"/>
        <w:jc w:val="center"/>
      </w:pPr>
      <w:r>
        <w:t>se</w:t>
      </w:r>
      <w:r w:rsidR="009374BD">
        <w:t xml:space="preserve"> </w:t>
      </w:r>
    </w:p>
    <w:p w14:paraId="10101D94" w14:textId="77777777" w:rsidR="007A60A3" w:rsidRDefault="009374BD">
      <w:pPr>
        <w:spacing w:after="15" w:line="259" w:lineRule="auto"/>
        <w:ind w:right="0" w:firstLine="0"/>
        <w:jc w:val="center"/>
      </w:pPr>
      <w:r>
        <w:t xml:space="preserve"> </w:t>
      </w:r>
    </w:p>
    <w:p w14:paraId="554B62D3" w14:textId="77777777" w:rsidR="007A60A3" w:rsidRDefault="009374BD">
      <w:pPr>
        <w:spacing w:after="19" w:line="259" w:lineRule="auto"/>
        <w:ind w:right="0" w:firstLine="0"/>
        <w:jc w:val="center"/>
      </w:pPr>
      <w:r>
        <w:t xml:space="preserve"> </w:t>
      </w:r>
    </w:p>
    <w:p w14:paraId="481B0B00" w14:textId="77777777" w:rsidR="007A60A3" w:rsidRDefault="009374BD">
      <w:pPr>
        <w:spacing w:after="15" w:line="259" w:lineRule="auto"/>
        <w:ind w:right="0" w:firstLine="0"/>
        <w:jc w:val="center"/>
      </w:pPr>
      <w:r>
        <w:t xml:space="preserve"> </w:t>
      </w:r>
    </w:p>
    <w:p w14:paraId="5081CA61" w14:textId="77777777" w:rsidR="007A60A3" w:rsidRDefault="009374BD">
      <w:pPr>
        <w:spacing w:after="20" w:line="259" w:lineRule="auto"/>
        <w:ind w:right="0" w:firstLine="0"/>
        <w:jc w:val="center"/>
      </w:pPr>
      <w:r>
        <w:t xml:space="preserve"> </w:t>
      </w:r>
    </w:p>
    <w:p w14:paraId="1E3DBABD" w14:textId="77777777" w:rsidR="007A60A3" w:rsidRDefault="009374BD">
      <w:pPr>
        <w:spacing w:after="50" w:line="259" w:lineRule="auto"/>
        <w:ind w:right="0" w:firstLine="0"/>
        <w:jc w:val="center"/>
      </w:pPr>
      <w:r>
        <w:t xml:space="preserve"> </w:t>
      </w:r>
    </w:p>
    <w:p w14:paraId="1D75FD63" w14:textId="77777777" w:rsidR="003E0982" w:rsidRPr="00E3735A" w:rsidRDefault="003E0982">
      <w:pPr>
        <w:spacing w:after="17" w:line="259" w:lineRule="auto"/>
        <w:ind w:left="10" w:hanging="10"/>
        <w:jc w:val="center"/>
        <w:rPr>
          <w:b/>
          <w:bCs/>
        </w:rPr>
      </w:pPr>
      <w:r w:rsidRPr="00E3735A">
        <w:rPr>
          <w:b/>
          <w:bCs/>
          <w:sz w:val="28"/>
          <w:u w:val="single" w:color="000000"/>
        </w:rPr>
        <w:t xml:space="preserve">The Standard Method of Execution in the United States: Constitutional Limits and the Question of Humane </w:t>
      </w:r>
      <w:r w:rsidRPr="00E3735A">
        <w:rPr>
          <w:b/>
          <w:bCs/>
          <w:sz w:val="28"/>
          <w:u w:val="single" w:color="000000"/>
        </w:rPr>
        <w:t>Administration</w:t>
      </w:r>
      <w:r w:rsidRPr="00E3735A">
        <w:rPr>
          <w:b/>
          <w:bCs/>
        </w:rPr>
        <w:t xml:space="preserve"> </w:t>
      </w:r>
    </w:p>
    <w:p w14:paraId="4FDB1964" w14:textId="77777777" w:rsidR="002A0E6C" w:rsidRDefault="002A0E6C">
      <w:pPr>
        <w:spacing w:after="17" w:line="259" w:lineRule="auto"/>
        <w:ind w:left="10" w:hanging="10"/>
        <w:jc w:val="center"/>
      </w:pPr>
    </w:p>
    <w:p w14:paraId="2ACAF8AB" w14:textId="7AE21F63" w:rsidR="007A60A3" w:rsidRDefault="003E0982">
      <w:pPr>
        <w:spacing w:after="17" w:line="259" w:lineRule="auto"/>
        <w:ind w:left="10" w:hanging="10"/>
        <w:jc w:val="center"/>
      </w:pPr>
      <w:r>
        <w:t>Gabriel</w:t>
      </w:r>
      <w:r w:rsidR="00875DAB">
        <w:t xml:space="preserve"> N. Garcia-Tillery</w:t>
      </w:r>
    </w:p>
    <w:p w14:paraId="24D9271B" w14:textId="0728104A" w:rsidR="007A60A3" w:rsidRDefault="009374BD" w:rsidP="00DA0911">
      <w:pPr>
        <w:spacing w:after="17" w:line="259" w:lineRule="auto"/>
        <w:ind w:left="10" w:right="71" w:hanging="10"/>
        <w:jc w:val="center"/>
      </w:pPr>
      <w:r>
        <w:t xml:space="preserve">Capital Punishment </w:t>
      </w:r>
    </w:p>
    <w:p w14:paraId="39BE076F" w14:textId="53E9ADCA" w:rsidR="007A60A3" w:rsidRDefault="00F94CA8">
      <w:pPr>
        <w:spacing w:after="17" w:line="259" w:lineRule="auto"/>
        <w:ind w:left="10" w:right="60" w:hanging="10"/>
        <w:jc w:val="center"/>
      </w:pPr>
      <w:r>
        <w:t>February 15, 2026</w:t>
      </w:r>
      <w:r w:rsidR="005347B1">
        <w:t>April 02, 2025</w:t>
      </w:r>
    </w:p>
    <w:p w14:paraId="4A2FF1E2" w14:textId="77777777" w:rsidR="007A60A3" w:rsidRDefault="009374BD">
      <w:pPr>
        <w:spacing w:after="20" w:line="259" w:lineRule="auto"/>
        <w:ind w:right="0" w:firstLine="0"/>
        <w:jc w:val="center"/>
      </w:pPr>
      <w:r>
        <w:t xml:space="preserve"> </w:t>
      </w:r>
    </w:p>
    <w:p w14:paraId="2C5F4CA9" w14:textId="77777777" w:rsidR="007A60A3" w:rsidRDefault="009374BD">
      <w:pPr>
        <w:spacing w:after="15" w:line="259" w:lineRule="auto"/>
        <w:ind w:right="0" w:firstLine="0"/>
        <w:jc w:val="center"/>
      </w:pPr>
      <w:r>
        <w:t xml:space="preserve"> </w:t>
      </w:r>
    </w:p>
    <w:p w14:paraId="5F0CB5E7" w14:textId="77777777" w:rsidR="007A60A3" w:rsidRDefault="009374BD">
      <w:pPr>
        <w:spacing w:after="15" w:line="259" w:lineRule="auto"/>
        <w:ind w:right="0" w:firstLine="0"/>
        <w:jc w:val="center"/>
      </w:pPr>
      <w:r>
        <w:t xml:space="preserve"> </w:t>
      </w:r>
    </w:p>
    <w:p w14:paraId="05AB35D7" w14:textId="77777777" w:rsidR="007A60A3" w:rsidRDefault="009374BD">
      <w:pPr>
        <w:spacing w:after="20" w:line="259" w:lineRule="auto"/>
        <w:ind w:right="0" w:firstLine="0"/>
        <w:jc w:val="center"/>
      </w:pPr>
      <w:r>
        <w:t xml:space="preserve"> </w:t>
      </w:r>
    </w:p>
    <w:p w14:paraId="143D2132" w14:textId="77777777" w:rsidR="007A60A3" w:rsidRDefault="009374BD">
      <w:pPr>
        <w:spacing w:after="15" w:line="259" w:lineRule="auto"/>
        <w:ind w:right="0" w:firstLine="0"/>
        <w:jc w:val="center"/>
      </w:pPr>
      <w:r>
        <w:t xml:space="preserve"> </w:t>
      </w:r>
    </w:p>
    <w:p w14:paraId="082F3576" w14:textId="77777777" w:rsidR="007A60A3" w:rsidRDefault="009374BD">
      <w:pPr>
        <w:spacing w:after="20" w:line="259" w:lineRule="auto"/>
        <w:ind w:right="0" w:firstLine="0"/>
        <w:jc w:val="center"/>
      </w:pPr>
      <w:r>
        <w:t xml:space="preserve"> </w:t>
      </w:r>
    </w:p>
    <w:p w14:paraId="1622AF7C" w14:textId="77777777" w:rsidR="007A60A3" w:rsidRDefault="009374BD">
      <w:pPr>
        <w:spacing w:after="15" w:line="259" w:lineRule="auto"/>
        <w:ind w:right="0" w:firstLine="0"/>
        <w:jc w:val="center"/>
      </w:pPr>
      <w:r>
        <w:t xml:space="preserve"> </w:t>
      </w:r>
    </w:p>
    <w:p w14:paraId="4BB2E3B0" w14:textId="77777777" w:rsidR="007A60A3" w:rsidRDefault="009374BD">
      <w:pPr>
        <w:spacing w:after="20" w:line="259" w:lineRule="auto"/>
        <w:ind w:right="0" w:firstLine="0"/>
        <w:jc w:val="center"/>
      </w:pPr>
      <w:r>
        <w:t xml:space="preserve"> </w:t>
      </w:r>
    </w:p>
    <w:p w14:paraId="28D5C742" w14:textId="77777777" w:rsidR="007A60A3" w:rsidRDefault="009374BD">
      <w:pPr>
        <w:spacing w:after="15" w:line="259" w:lineRule="auto"/>
        <w:ind w:right="0" w:firstLine="0"/>
        <w:jc w:val="center"/>
      </w:pPr>
      <w:r>
        <w:t xml:space="preserve"> </w:t>
      </w:r>
    </w:p>
    <w:p w14:paraId="2C49ED2B" w14:textId="77777777" w:rsidR="007A60A3" w:rsidRDefault="009374BD">
      <w:pPr>
        <w:spacing w:after="20" w:line="259" w:lineRule="auto"/>
        <w:ind w:right="0" w:firstLine="0"/>
        <w:jc w:val="center"/>
      </w:pPr>
      <w:r>
        <w:t xml:space="preserve"> </w:t>
      </w:r>
    </w:p>
    <w:p w14:paraId="2B1C5B52" w14:textId="77777777" w:rsidR="007A60A3" w:rsidRDefault="009374BD">
      <w:pPr>
        <w:spacing w:after="15" w:line="259" w:lineRule="auto"/>
        <w:ind w:right="0" w:firstLine="0"/>
        <w:jc w:val="center"/>
      </w:pPr>
      <w:r>
        <w:t xml:space="preserve"> </w:t>
      </w:r>
    </w:p>
    <w:p w14:paraId="79E82450" w14:textId="77777777" w:rsidR="007A60A3" w:rsidRDefault="009374BD">
      <w:pPr>
        <w:spacing w:after="20" w:line="259" w:lineRule="auto"/>
        <w:ind w:right="0" w:firstLine="0"/>
        <w:jc w:val="center"/>
      </w:pPr>
      <w:r>
        <w:t xml:space="preserve"> </w:t>
      </w:r>
    </w:p>
    <w:p w14:paraId="59C614DC" w14:textId="77777777" w:rsidR="007A60A3" w:rsidRDefault="009374BD">
      <w:pPr>
        <w:spacing w:after="15" w:line="259" w:lineRule="auto"/>
        <w:ind w:right="0" w:firstLine="0"/>
        <w:jc w:val="center"/>
      </w:pPr>
      <w:r>
        <w:t xml:space="preserve"> </w:t>
      </w:r>
    </w:p>
    <w:p w14:paraId="1F1B293F" w14:textId="77777777" w:rsidR="007A60A3" w:rsidRDefault="009374BD">
      <w:pPr>
        <w:spacing w:after="20" w:line="259" w:lineRule="auto"/>
        <w:ind w:right="0" w:firstLine="0"/>
        <w:jc w:val="center"/>
      </w:pPr>
      <w:r>
        <w:t xml:space="preserve"> </w:t>
      </w:r>
    </w:p>
    <w:p w14:paraId="700A09E2" w14:textId="77777777" w:rsidR="007A60A3" w:rsidRDefault="009374BD">
      <w:pPr>
        <w:spacing w:after="15" w:line="259" w:lineRule="auto"/>
        <w:ind w:right="0" w:firstLine="0"/>
        <w:jc w:val="center"/>
      </w:pPr>
      <w:r>
        <w:t xml:space="preserve"> </w:t>
      </w:r>
    </w:p>
    <w:p w14:paraId="4C2A258D" w14:textId="77777777" w:rsidR="007A60A3" w:rsidRDefault="009374BD">
      <w:pPr>
        <w:spacing w:after="20" w:line="259" w:lineRule="auto"/>
        <w:ind w:right="0" w:firstLine="0"/>
        <w:jc w:val="center"/>
      </w:pPr>
      <w:r>
        <w:t xml:space="preserve"> </w:t>
      </w:r>
    </w:p>
    <w:p w14:paraId="07EF7535" w14:textId="77777777" w:rsidR="007A60A3" w:rsidRDefault="009374BD">
      <w:pPr>
        <w:spacing w:after="15" w:line="259" w:lineRule="auto"/>
        <w:ind w:right="0" w:firstLine="0"/>
        <w:jc w:val="center"/>
      </w:pPr>
      <w:r>
        <w:t xml:space="preserve"> </w:t>
      </w:r>
    </w:p>
    <w:p w14:paraId="087023B6" w14:textId="77777777" w:rsidR="007A60A3" w:rsidRDefault="009374BD">
      <w:pPr>
        <w:spacing w:after="20" w:line="259" w:lineRule="auto"/>
        <w:ind w:right="0" w:firstLine="0"/>
        <w:jc w:val="center"/>
      </w:pPr>
      <w:r>
        <w:t xml:space="preserve"> </w:t>
      </w:r>
    </w:p>
    <w:p w14:paraId="5116AC19" w14:textId="77777777" w:rsidR="007A60A3" w:rsidRDefault="009374BD">
      <w:pPr>
        <w:spacing w:after="15" w:line="259" w:lineRule="auto"/>
        <w:ind w:right="0" w:firstLine="0"/>
        <w:jc w:val="center"/>
      </w:pPr>
      <w:r>
        <w:t xml:space="preserve"> </w:t>
      </w:r>
    </w:p>
    <w:p w14:paraId="6DD510A6" w14:textId="77777777" w:rsidR="007A60A3" w:rsidRDefault="009374BD">
      <w:pPr>
        <w:spacing w:after="640" w:line="259" w:lineRule="auto"/>
        <w:ind w:right="0" w:firstLine="0"/>
        <w:jc w:val="left"/>
      </w:pPr>
      <w:r>
        <w:t xml:space="preserve"> </w:t>
      </w:r>
    </w:p>
    <w:p w14:paraId="21EC9AC8" w14:textId="77777777" w:rsidR="007A60A3" w:rsidRDefault="009374BD">
      <w:pPr>
        <w:spacing w:after="0" w:line="259" w:lineRule="auto"/>
        <w:ind w:right="0" w:firstLine="0"/>
        <w:jc w:val="left"/>
      </w:pPr>
      <w:r>
        <w:rPr>
          <w:rFonts w:ascii="Arial" w:eastAsia="Arial" w:hAnsi="Arial" w:cs="Arial"/>
          <w:sz w:val="22"/>
        </w:rPr>
        <w:lastRenderedPageBreak/>
        <w:t xml:space="preserve"> </w:t>
      </w:r>
    </w:p>
    <w:p w14:paraId="0CFAA27B" w14:textId="77777777" w:rsidR="007A60A3" w:rsidRDefault="009374BD">
      <w:pPr>
        <w:spacing w:after="2" w:line="239" w:lineRule="auto"/>
        <w:ind w:right="0" w:firstLine="0"/>
        <w:jc w:val="center"/>
      </w:pPr>
      <w:r>
        <w:rPr>
          <w:sz w:val="28"/>
        </w:rPr>
        <w:t>“</w:t>
      </w:r>
      <w:r>
        <w:rPr>
          <w:i/>
          <w:sz w:val="28"/>
        </w:rPr>
        <w:t>Excessive bail shall not be required, nor excessive fines imposed, nor cruel and unusual punishments inflicted</w:t>
      </w:r>
      <w:r>
        <w:rPr>
          <w:sz w:val="28"/>
        </w:rPr>
        <w:t xml:space="preserve">.” </w:t>
      </w:r>
    </w:p>
    <w:p w14:paraId="06380887" w14:textId="77777777" w:rsidR="007A60A3" w:rsidRDefault="009374BD">
      <w:pPr>
        <w:spacing w:after="0" w:line="259" w:lineRule="auto"/>
        <w:ind w:left="10" w:right="0" w:firstLine="0"/>
        <w:jc w:val="center"/>
      </w:pPr>
      <w:r>
        <w:rPr>
          <w:sz w:val="28"/>
        </w:rPr>
        <w:t xml:space="preserve"> </w:t>
      </w:r>
    </w:p>
    <w:p w14:paraId="2EABCD3B" w14:textId="77777777" w:rsidR="007A60A3" w:rsidRDefault="009374BD">
      <w:pPr>
        <w:spacing w:after="0" w:line="259" w:lineRule="auto"/>
        <w:ind w:left="10" w:right="59" w:hanging="10"/>
        <w:jc w:val="right"/>
      </w:pPr>
      <w:r>
        <w:t xml:space="preserve">–Eighth Amendment, Constitution of the United States of America </w:t>
      </w:r>
    </w:p>
    <w:p w14:paraId="0FED0E07" w14:textId="77777777" w:rsidR="007A60A3" w:rsidRDefault="009374BD">
      <w:pPr>
        <w:spacing w:after="0" w:line="259" w:lineRule="auto"/>
        <w:ind w:right="0" w:firstLine="0"/>
        <w:jc w:val="right"/>
      </w:pPr>
      <w:r>
        <w:t xml:space="preserve"> </w:t>
      </w:r>
    </w:p>
    <w:p w14:paraId="143FE1DC" w14:textId="77777777" w:rsidR="007A60A3" w:rsidRDefault="009374BD">
      <w:pPr>
        <w:spacing w:after="0" w:line="259" w:lineRule="auto"/>
        <w:ind w:right="0" w:firstLine="0"/>
        <w:jc w:val="right"/>
      </w:pPr>
      <w:r>
        <w:t xml:space="preserve"> </w:t>
      </w:r>
    </w:p>
    <w:p w14:paraId="71C87B0D" w14:textId="77777777" w:rsidR="007A60A3" w:rsidRDefault="009374BD">
      <w:pPr>
        <w:spacing w:after="15" w:line="259" w:lineRule="auto"/>
        <w:ind w:right="0" w:firstLine="0"/>
        <w:jc w:val="center"/>
      </w:pPr>
      <w:r>
        <w:t xml:space="preserve"> </w:t>
      </w:r>
    </w:p>
    <w:p w14:paraId="3325A287" w14:textId="77777777" w:rsidR="007A60A3" w:rsidRDefault="009374BD">
      <w:pPr>
        <w:pStyle w:val="Heading1"/>
      </w:pPr>
      <w:r>
        <w:t>History of Lethal Injection</w:t>
      </w:r>
      <w:r>
        <w:rPr>
          <w:u w:val="none"/>
        </w:rPr>
        <w:t xml:space="preserve"> </w:t>
      </w:r>
    </w:p>
    <w:p w14:paraId="45D8D1CF" w14:textId="77777777" w:rsidR="007A60A3" w:rsidRDefault="009374BD">
      <w:pPr>
        <w:ind w:left="-15" w:right="58"/>
      </w:pPr>
      <w:r>
        <w:t>In May of 1977, Oklahoma became the first state to formally legalize the use of lethal injection in executions. It was originally intended to be a more humane alternative to electrocution and lethal gas, as well as being more affordable than the latter two. Texas was the first state to execute Charles Brooks, by lethal injection, on December 7, 1982.</w:t>
      </w:r>
      <w:r>
        <w:rPr>
          <w:vertAlign w:val="superscript"/>
        </w:rPr>
        <w:footnoteReference w:id="2"/>
      </w:r>
      <w:r>
        <w:t xml:space="preserve"> By the turn of the century, lethal injection had become the main method of execution for most states where capital punishment was deemed constitutional. From the lift on the federal moratorium on the death penalty in 1976 until the 2020’s, lethal injection had been the method used in about 1,100 executions in the United States.  </w:t>
      </w:r>
    </w:p>
    <w:p w14:paraId="29F5D7F4" w14:textId="77777777" w:rsidR="007A60A3" w:rsidRDefault="009374BD">
      <w:pPr>
        <w:ind w:left="-15" w:right="58"/>
      </w:pPr>
      <w:r>
        <w:t xml:space="preserve">Until 2009, most states used a three-drug combination usually in the arm of the individual, in a generic area in the inside of the elbow wherever the executioner can find a vein, for lethal injections: a barbiturate anesthetic, usually sodium thiopental which allegedly could induce deep unconsciousness in twenty seconds, now replaced by pentobarbital when it was introduced in 2010, which essentially sedates the prisoner; </w:t>
      </w:r>
      <w:proofErr w:type="spellStart"/>
      <w:r>
        <w:t>pancuronium</w:t>
      </w:r>
      <w:proofErr w:type="spellEnd"/>
      <w:r>
        <w:t xml:space="preserve"> bromide which is a total muscle relaxant, an agent that paralyzes all of the individual’s voluntary muscles, causing suffocation; and potassium </w:t>
      </w:r>
    </w:p>
    <w:p w14:paraId="576A78BE" w14:textId="77777777" w:rsidR="007A60A3" w:rsidRDefault="009374BD">
      <w:pPr>
        <w:spacing w:after="255" w:line="259" w:lineRule="auto"/>
        <w:ind w:left="-15" w:right="58" w:firstLine="0"/>
      </w:pPr>
      <w:r>
        <w:t xml:space="preserve">chloride, which causes irreversible cardiac arrest, stopping the heart and causing death.  </w:t>
      </w:r>
    </w:p>
    <w:p w14:paraId="2AA6E758" w14:textId="77777777" w:rsidR="007A60A3" w:rsidRDefault="009374BD">
      <w:pPr>
        <w:spacing w:after="250" w:line="259" w:lineRule="auto"/>
        <w:ind w:left="721" w:right="0" w:firstLine="0"/>
        <w:jc w:val="left"/>
      </w:pPr>
      <w:r>
        <w:t xml:space="preserve"> </w:t>
      </w:r>
    </w:p>
    <w:p w14:paraId="6005D809" w14:textId="77777777" w:rsidR="007A60A3" w:rsidRDefault="009374BD">
      <w:pPr>
        <w:spacing w:after="360" w:line="259" w:lineRule="auto"/>
        <w:ind w:right="0" w:firstLine="0"/>
        <w:jc w:val="left"/>
      </w:pPr>
      <w:r>
        <w:lastRenderedPageBreak/>
        <w:t xml:space="preserve"> </w:t>
      </w:r>
    </w:p>
    <w:p w14:paraId="5B3DAC88" w14:textId="77777777" w:rsidR="007A60A3" w:rsidRDefault="009374BD">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2E0ADEB6" wp14:editId="720EC295">
                <wp:extent cx="1829816" cy="6350"/>
                <wp:effectExtent l="0" t="0" r="0" b="0"/>
                <wp:docPr id="20956" name="Group 20956"/>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5648" name="Shape 25648"/>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D84C85" id="Group 20956"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CgbgIAAC8GAAAOAAAAZHJzL2Uyb0RvYy54bWykVNuO0zAQfUfiH6y806SlW7pR031goS8I&#10;VuzyAa5jJ5F8k+027d8znlwaumiFSh6csT1zPOd4PJuHk5LkyJ1vjC6S+SxLCNfMlI2uiuTXy9cP&#10;64T4QHVJpdG8SM7cJw/b9+82rc35wtRGltwRANE+b22R1CHYPE09q7mifmYs17ApjFM0wNRVaelo&#10;C+hKpossW6WtcaV1hnHvYfWx20y2iC8EZ+GHEJ4HIosEcgs4Ohz3cUy3G5pXjtq6YX0a9IYsFG00&#10;HDpCPdJAycE1r6BUw5zxRoQZMyo1QjSMIwdgM8+u2OycOVjkUuVtZUeZQNornW6GZd+PO2ef7ZMD&#10;JVpbgRY4i1xOwqn4hyzJCSU7j5LxUyAMFufrxf16vkoIg73Vx7teUVaD7K+CWP3lrbB0ODL9I5HW&#10;Qmn4C3v/f+yfa2o5iupzYP/kSFMWyeJutYRS1VRBkaIL6ZZQFvQcRfK5B71uUuh+vlzGmhup0pwd&#10;fNhxg0rT4zcfupIsB4vWg8VOejAdFPabJW1piHExyWiSdnJVdZFgHnFTmSN/MegWru4LcrzsSj31&#10;Gm99KAjwHTyGv0W8qeeE/OA0/DtneKAA+I9uWGnjuWBEnqjsyB0Wp+pKHWWAQxiFTiMkDfhkVROg&#10;BclGgUSLT1l2AQa0WHzdbaMVzpJHsaT+yQUUDj6LuOBdtf8sHTnS2GjwQ3AqbU371f7ie1dMFXFi&#10;vGikHCHnGPo3yK50eucYx7HHjZFZF8n6bLpGB+0CSA/tDkQZg/Bko8MYr6FJY5oTttHcm/KMLQIF&#10;gdeI0mBXQh59B41tbzpHr0uf3/4GAAD//wMAUEsDBBQABgAIAAAAIQB7j8PH2gAAAAMBAAAPAAAA&#10;ZHJzL2Rvd25yZXYueG1sTI9BS8NAEIXvgv9hmYI3u0lECWk2pRT1VARbQbxNk2kSmp0N2W2S/ntH&#10;L3p5MLzHe9/k69l2aqTBt44NxMsIFHHpqpZrAx+Hl/sUlA/IFXaOycCVPKyL25scs8pN/E7jPtRK&#10;SthnaKAJoc+09mVDFv3S9cTindxgMcg51LoacJJy2+kkip60xZZlocGetg2V5/3FGnidcNo8xM/j&#10;7nzaXr8Oj2+fu5iMuVvMmxWoQHP4C8MPvqBDIUxHd+HKq86APBJ+VbwkTRNQRwlFoItc/2cvvgEA&#10;AP//AwBQSwECLQAUAAYACAAAACEAtoM4kv4AAADhAQAAEwAAAAAAAAAAAAAAAAAAAAAAW0NvbnRl&#10;bnRfVHlwZXNdLnhtbFBLAQItABQABgAIAAAAIQA4/SH/1gAAAJQBAAALAAAAAAAAAAAAAAAAAC8B&#10;AABfcmVscy8ucmVsc1BLAQItABQABgAIAAAAIQCERECgbgIAAC8GAAAOAAAAAAAAAAAAAAAAAC4C&#10;AABkcnMvZTJvRG9jLnhtbFBLAQItABQABgAIAAAAIQB7j8PH2gAAAAMBAAAPAAAAAAAAAAAAAAAA&#10;AMgEAABkcnMvZG93bnJldi54bWxQSwUGAAAAAAQABADzAAAAzwUAAAAA&#10;">
                <v:shape id="Shape 25648"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4DxAAAAN4AAAAPAAAAZHJzL2Rvd25yZXYueG1sRE/Pa8Iw&#10;FL4P/B/CE7zNVLFOqlHcRJFdxroddnw0z7bYvJQk1upfbw7Cjh/f79WmN43oyPnasoLJOAFBXFhd&#10;c6ng92f/ugDhA7LGxjIpuJGHzXrwssJM2yt/U5eHUsQQ9hkqqEJoMyl9UZFBP7YtceRO1hkMEbpS&#10;aofXGG4aOU2SuTRYc2yosKWPiopzfjEKUl/Yw+nw/tfZRdq8uXSnvz7vSo2G/XYJIlAf/sVP91Er&#10;mKbzWdwb78QrINcPAAAA//8DAFBLAQItABQABgAIAAAAIQDb4fbL7gAAAIUBAAATAAAAAAAAAAAA&#10;AAAAAAAAAABbQ29udGVudF9UeXBlc10ueG1sUEsBAi0AFAAGAAgAAAAhAFr0LFu/AAAAFQEAAAsA&#10;AAAAAAAAAAAAAAAAHwEAAF9yZWxzLy5yZWxzUEsBAi0AFAAGAAgAAAAhAGBkngPEAAAA3gAAAA8A&#10;AAAAAAAAAAAAAAAABwIAAGRycy9kb3ducmV2LnhtbFBLBQYAAAAAAwADALcAAAD4AgAAAAA=&#10;" path="m,l1829816,r,9144l,9144,,e" fillcolor="black" stroked="f" strokeweight="0">
                  <v:stroke miterlimit="83231f" joinstyle="miter"/>
                  <v:path arrowok="t" textboxrect="0,0,1829816,9144"/>
                </v:shape>
                <w10:anchorlock/>
              </v:group>
            </w:pict>
          </mc:Fallback>
        </mc:AlternateContent>
      </w:r>
      <w:r>
        <w:rPr>
          <w:rFonts w:ascii="Arial" w:eastAsia="Arial" w:hAnsi="Arial" w:cs="Arial"/>
          <w:sz w:val="22"/>
        </w:rPr>
        <w:t xml:space="preserve"> </w:t>
      </w:r>
    </w:p>
    <w:p w14:paraId="6810C062" w14:textId="77777777" w:rsidR="007A60A3" w:rsidRDefault="009374BD">
      <w:pPr>
        <w:spacing w:after="295" w:line="259" w:lineRule="auto"/>
        <w:ind w:left="65" w:right="0" w:firstLine="0"/>
        <w:jc w:val="left"/>
      </w:pPr>
      <w:r>
        <w:rPr>
          <w:b/>
          <w:sz w:val="28"/>
          <w:u w:val="single" w:color="000000"/>
        </w:rPr>
        <w:t>Current Status of the Death Penalty and Lethal Injection in the United States</w:t>
      </w:r>
      <w:r>
        <w:rPr>
          <w:b/>
          <w:sz w:val="28"/>
        </w:rPr>
        <w:t xml:space="preserve"> </w:t>
      </w:r>
    </w:p>
    <w:p w14:paraId="65B16DC7" w14:textId="77777777" w:rsidR="007A60A3" w:rsidRDefault="009374BD">
      <w:pPr>
        <w:pStyle w:val="Heading1"/>
        <w:spacing w:after="295"/>
        <w:ind w:right="59"/>
      </w:pPr>
      <w:r>
        <w:t>Today</w:t>
      </w:r>
      <w:r>
        <w:rPr>
          <w:b w:val="0"/>
          <w:i/>
          <w:u w:val="none"/>
        </w:rPr>
        <w:t xml:space="preserve"> </w:t>
      </w:r>
    </w:p>
    <w:p w14:paraId="62CD66FF" w14:textId="77777777" w:rsidR="007A60A3" w:rsidRDefault="009374BD">
      <w:pPr>
        <w:pStyle w:val="Heading2"/>
        <w:ind w:left="-5"/>
      </w:pPr>
      <w:r>
        <w:t xml:space="preserve">Among the States </w:t>
      </w:r>
    </w:p>
    <w:p w14:paraId="7CF54091" w14:textId="77777777" w:rsidR="007A60A3" w:rsidRDefault="009374BD">
      <w:pPr>
        <w:ind w:left="-15" w:right="58"/>
      </w:pPr>
      <w:r>
        <w:t xml:space="preserve">In total, twenty-seven states still have the death penalty on the books today. Alabama, Arizona, Arkansas, California (current moratorium), Florida, Georgia, Idaho, Indiana, Kansas, </w:t>
      </w:r>
    </w:p>
    <w:p w14:paraId="67BAE526" w14:textId="77777777" w:rsidR="007A60A3" w:rsidRDefault="009374BD">
      <w:pPr>
        <w:ind w:left="-15" w:right="58" w:firstLine="0"/>
      </w:pPr>
      <w:r>
        <w:t xml:space="preserve">Kentucky, Louisiana, Mississippi, Missouri, Montana, Nebraska, Nevada, North Carolina, Ohio, Oklahoma, Oregon (current moratorium), Pennsylvania (current moratorium), South Carolina, South Dakota, Tennessee, Texas, Utah, and Wyoming all still have the death penalty, with a few moratoriums in place. The preferred method in every state that has the death penalty is lethal injection currently, with different drug combinations used depending on the state. Thirteen of these states have an alternative method if lethal injection is unavailable or ruled unconstitutional. Florida, Kentucky, and South Carolina allow the prisoner to request a certain method. Fourteen states do not have an alternative method, only providing lethal </w:t>
      </w:r>
      <w:proofErr w:type="gramStart"/>
      <w:r>
        <w:t>injection</w:t>
      </w:r>
      <w:proofErr w:type="gramEnd"/>
      <w:r>
        <w:t xml:space="preserve">.  </w:t>
      </w:r>
    </w:p>
    <w:p w14:paraId="07F5C0FE" w14:textId="77777777" w:rsidR="007A60A3" w:rsidRDefault="009374BD">
      <w:pPr>
        <w:spacing w:after="252" w:line="259" w:lineRule="auto"/>
        <w:ind w:left="10" w:right="59" w:hanging="10"/>
        <w:jc w:val="right"/>
      </w:pPr>
      <w:r>
        <w:t xml:space="preserve">Alabama (effective July 2018), Mississippi (effective April 2017), and Oklahoma </w:t>
      </w:r>
    </w:p>
    <w:p w14:paraId="79F9901C" w14:textId="77777777" w:rsidR="007A60A3" w:rsidRDefault="009374BD">
      <w:pPr>
        <w:ind w:left="-15" w:right="58" w:firstLine="0"/>
      </w:pPr>
      <w:r>
        <w:t>(effective November 2015) all have laws that allow the use of nitrogen hypoxia. The state of Tennessee allows the electric chair to be used upon certain requests and circumstances. The State of Utah allows the firing squad as a method of execution if the state cannot obtain the drugs necessary to carry out execution 30 days before the execution is to take place.</w:t>
      </w:r>
      <w:r>
        <w:rPr>
          <w:color w:val="525258"/>
        </w:rPr>
        <w:t xml:space="preserve">  </w:t>
      </w:r>
    </w:p>
    <w:p w14:paraId="761A7915" w14:textId="77777777" w:rsidR="007A60A3" w:rsidRDefault="009374BD">
      <w:pPr>
        <w:spacing w:after="295" w:line="259" w:lineRule="auto"/>
        <w:ind w:left="721" w:right="0" w:firstLine="0"/>
        <w:jc w:val="left"/>
      </w:pPr>
      <w:r>
        <w:rPr>
          <w:color w:val="525258"/>
        </w:rPr>
        <w:t xml:space="preserve"> </w:t>
      </w:r>
    </w:p>
    <w:p w14:paraId="70A3FEA8" w14:textId="77777777" w:rsidR="007A60A3" w:rsidRDefault="009374BD">
      <w:pPr>
        <w:pStyle w:val="Heading2"/>
        <w:ind w:left="-5"/>
      </w:pPr>
      <w:r>
        <w:lastRenderedPageBreak/>
        <w:t xml:space="preserve">Federal and Military </w:t>
      </w:r>
    </w:p>
    <w:p w14:paraId="5E6D5FC0" w14:textId="77777777" w:rsidR="007A60A3" w:rsidRDefault="009374BD">
      <w:pPr>
        <w:ind w:left="-15" w:right="58"/>
      </w:pPr>
      <w:r>
        <w:t xml:space="preserve">The method of choice in federal executions is lethal injection. All three of the federal executions in the modern era have been by lethal injection. They were carried out in Indiana at the United States Penitentiary, Terre Haute, where the federal execution chamber is now located. The federal government uses pentobarbital.  </w:t>
      </w:r>
    </w:p>
    <w:p w14:paraId="24FF382C" w14:textId="77777777" w:rsidR="007A60A3" w:rsidRDefault="009374BD">
      <w:pPr>
        <w:ind w:left="-15" w:right="58"/>
      </w:pPr>
      <w:r>
        <w:t>Notably, mass murderer and terrorist Timothy McVeigh was executed by the federal government by way of lethal injection on June 11, 2001, at the United States Penitentiary, Terre Haute.</w:t>
      </w:r>
      <w:r>
        <w:rPr>
          <w:vertAlign w:val="superscript"/>
        </w:rPr>
        <w:footnoteReference w:id="3"/>
      </w:r>
      <w:r>
        <w:t xml:space="preserve"> McVeigh is responsible for the deaths of 168 people and injuries of 680 people when he detonated a bomb in the Alfred P. Murrah Federal Building in Oklahoma City, Oklahoma in April </w:t>
      </w:r>
    </w:p>
    <w:p w14:paraId="6E1AA747" w14:textId="77777777" w:rsidR="007A60A3" w:rsidRDefault="009374BD">
      <w:pPr>
        <w:spacing w:after="251" w:line="259" w:lineRule="auto"/>
        <w:ind w:left="-15" w:right="58" w:firstLine="0"/>
      </w:pPr>
      <w:r>
        <w:t xml:space="preserve">1995. He was indicted on 160 state offenses and 11 federal offenses and found guilty on all counts. </w:t>
      </w:r>
    </w:p>
    <w:p w14:paraId="0F9050F2" w14:textId="77777777" w:rsidR="007A60A3" w:rsidRDefault="009374BD">
      <w:pPr>
        <w:spacing w:after="274" w:line="259" w:lineRule="auto"/>
        <w:ind w:left="-15" w:right="58" w:firstLine="0"/>
      </w:pPr>
      <w:r>
        <w:t>He was the first federal prisoner executed since 1963.</w:t>
      </w:r>
      <w:r>
        <w:rPr>
          <w:vertAlign w:val="superscript"/>
        </w:rPr>
        <w:footnoteReference w:id="4"/>
      </w:r>
      <w:r>
        <w:t xml:space="preserve">  </w:t>
      </w:r>
    </w:p>
    <w:p w14:paraId="2E7E1B06" w14:textId="77777777" w:rsidR="007A60A3" w:rsidRDefault="009374BD">
      <w:pPr>
        <w:ind w:left="-15" w:right="58"/>
      </w:pPr>
      <w:r>
        <w:t xml:space="preserve">The United States Military has not carried out any executions since reinstatement of the death penalty, but it plans to use lethal injection if it must exercise the death penalty.  </w:t>
      </w:r>
    </w:p>
    <w:p w14:paraId="36DF771E" w14:textId="77777777" w:rsidR="007A60A3" w:rsidRDefault="009374BD">
      <w:pPr>
        <w:spacing w:after="290" w:line="259" w:lineRule="auto"/>
        <w:ind w:left="721" w:right="0" w:firstLine="0"/>
        <w:jc w:val="left"/>
      </w:pPr>
      <w:r>
        <w:t xml:space="preserve"> </w:t>
      </w:r>
    </w:p>
    <w:p w14:paraId="35E98DBE" w14:textId="77777777" w:rsidR="007A60A3" w:rsidRDefault="009374BD">
      <w:pPr>
        <w:pStyle w:val="Heading1"/>
        <w:ind w:right="68"/>
      </w:pPr>
      <w:r>
        <w:t>Overview of Lethal Injection Protocols and Procedures</w:t>
      </w:r>
      <w:r>
        <w:rPr>
          <w:u w:val="none"/>
        </w:rPr>
        <w:t xml:space="preserve"> </w:t>
      </w:r>
    </w:p>
    <w:p w14:paraId="5BEF95AD" w14:textId="77777777" w:rsidR="007A60A3" w:rsidRDefault="009374BD">
      <w:pPr>
        <w:spacing w:after="31"/>
        <w:ind w:left="-15" w:right="58" w:firstLine="0"/>
      </w:pPr>
      <w:r>
        <w:t xml:space="preserve"> Have you ever wondered what happens when someone is executed by lethal injection? It is a haunting, sobering procedure that many jurisdictions have labeled as “cruel and unusual”, a violation of the Eighth Amendment. The individual (let us remember this is still a human being, not just an inmate given a prisoner identification number), is brought from his or her cell on death row, usually separated in a cell block under heavy supervision. The individual will have given </w:t>
      </w:r>
      <w:r>
        <w:lastRenderedPageBreak/>
        <w:t xml:space="preserve">away </w:t>
      </w:r>
      <w:proofErr w:type="gramStart"/>
      <w:r>
        <w:t>all of</w:t>
      </w:r>
      <w:proofErr w:type="gramEnd"/>
      <w:r>
        <w:t xml:space="preserve"> his or her belongings prior to being brought to “death watch.” This is done as a precaution to ensure that the individual does not attempt suicide before the execution. The individual can receive spiritual or religious counsel, speak to attorneys until the last minute, and may see his or her family or speak to them one more time. The individual is given a final meal, </w:t>
      </w:r>
    </w:p>
    <w:p w14:paraId="114DFE05" w14:textId="15F5F40B" w:rsidR="007A60A3" w:rsidRDefault="009374BD">
      <w:pPr>
        <w:spacing w:after="0" w:line="259" w:lineRule="auto"/>
        <w:ind w:right="0" w:firstLine="0"/>
        <w:jc w:val="left"/>
      </w:pPr>
      <w:r>
        <w:rPr>
          <w:rFonts w:ascii="Arial" w:eastAsia="Arial" w:hAnsi="Arial" w:cs="Arial"/>
          <w:sz w:val="22"/>
        </w:rPr>
        <w:t xml:space="preserve"> </w:t>
      </w:r>
    </w:p>
    <w:p w14:paraId="7816B611" w14:textId="77777777" w:rsidR="007A60A3" w:rsidRDefault="009374BD">
      <w:pPr>
        <w:ind w:left="-15" w:right="58" w:firstLine="0"/>
      </w:pPr>
      <w:proofErr w:type="gramStart"/>
      <w:r>
        <w:t>usually</w:t>
      </w:r>
      <w:proofErr w:type="gramEnd"/>
      <w:r>
        <w:t xml:space="preserve"> whatever is being served in the cafeteria that day, or they may be able to make a special request for a last meal well in advance, depending on the jurisdiction and prison policy.  </w:t>
      </w:r>
    </w:p>
    <w:p w14:paraId="1A53A97B" w14:textId="77777777" w:rsidR="007A60A3" w:rsidRDefault="009374BD">
      <w:pPr>
        <w:ind w:left="-15" w:right="58"/>
      </w:pPr>
      <w:r>
        <w:t>The individual is then brought into the execution chamber with a curtained window for the execution viewing, and strapped to a padded gurney, much like the gurneys one might observe in an ordinary hospital setting. A death warrant is read and personnel check to make sure there are no last-minute clemencies or stays of execution granted. The individual is asked if he or she has any last words. The victim’s family, the warden, the sheriff of the county where the crime occurred, official witnesses, ministers, family of the prisoner, and some press or researchers may be present behind the viewing glass in a separate room. Executions are no longer open to the public to observe. The last legal public execution was that of Rainey Bethea, which occurred in Kentucky in 1936, by hanging.</w:t>
      </w:r>
      <w:r>
        <w:rPr>
          <w:vertAlign w:val="superscript"/>
        </w:rPr>
        <w:footnoteReference w:id="5"/>
      </w:r>
      <w:r>
        <w:t xml:space="preserve">  </w:t>
      </w:r>
    </w:p>
    <w:p w14:paraId="16999E8A" w14:textId="77777777" w:rsidR="007A60A3" w:rsidRDefault="009374BD">
      <w:pPr>
        <w:ind w:left="-15" w:right="58" w:firstLine="0"/>
      </w:pPr>
      <w:r>
        <w:t xml:space="preserve"> Prison personnel and executioners are usually not properly medically trained in carrying out these executions by lethal injection, as doctors are precluded from participating in executions. </w:t>
      </w:r>
    </w:p>
    <w:p w14:paraId="1E63D938" w14:textId="77777777" w:rsidR="007A60A3" w:rsidRDefault="009374BD">
      <w:pPr>
        <w:spacing w:after="122"/>
        <w:ind w:left="-15" w:right="58" w:firstLine="0"/>
      </w:pPr>
      <w:r>
        <w:t>This violates the widely known Hippocratic Oath of “do no harm”. Typically, execution by lethal injection can take about five minutes from start to finish. Botched lethal injections have sometimes required more than two hours to achieve the intended result of death.</w:t>
      </w:r>
      <w:r>
        <w:rPr>
          <w:vertAlign w:val="superscript"/>
        </w:rPr>
        <w:footnoteReference w:id="6"/>
      </w:r>
      <w:r>
        <w:t xml:space="preserve"> To continue, the individual </w:t>
      </w:r>
      <w:r>
        <w:lastRenderedPageBreak/>
        <w:t xml:space="preserve">is hooked up to an IV system that administers the drugs. Some jurisdictions have machines that will distribute the drugs at certain times and at certain doses. Some jurisdictions may still have to inject the drugs into the IV line manually. Once the execution is complete, the individual is pronounced dead, and the viewing curtain closes, much like a somber end to a dramatic play. The body is then removed and autopsied, and returned to the family, or cremated or buried elsewhere </w:t>
      </w:r>
    </w:p>
    <w:p w14:paraId="7790FEF3" w14:textId="68DE5D43" w:rsidR="007A60A3" w:rsidRDefault="009374BD">
      <w:pPr>
        <w:spacing w:after="0" w:line="259" w:lineRule="auto"/>
        <w:ind w:right="0" w:firstLine="0"/>
        <w:jc w:val="left"/>
      </w:pPr>
      <w:r>
        <w:rPr>
          <w:rFonts w:ascii="Arial" w:eastAsia="Arial" w:hAnsi="Arial" w:cs="Arial"/>
          <w:sz w:val="22"/>
        </w:rPr>
        <w:t xml:space="preserve"> </w:t>
      </w:r>
    </w:p>
    <w:p w14:paraId="1091A6AB" w14:textId="77777777" w:rsidR="007A60A3" w:rsidRDefault="009374BD">
      <w:pPr>
        <w:ind w:left="-15" w:right="58" w:firstLine="0"/>
      </w:pPr>
      <w:r>
        <w:t xml:space="preserve">if the family does not claim the body. From start to finish, the procedure is quite detached and sterile. There is little to no human element to it.  </w:t>
      </w:r>
    </w:p>
    <w:p w14:paraId="3EB3A14C" w14:textId="77777777" w:rsidR="007A60A3" w:rsidRDefault="009374BD">
      <w:pPr>
        <w:spacing w:after="290" w:line="259" w:lineRule="auto"/>
        <w:ind w:right="0" w:firstLine="0"/>
        <w:jc w:val="left"/>
      </w:pPr>
      <w:r>
        <w:t xml:space="preserve"> </w:t>
      </w:r>
    </w:p>
    <w:p w14:paraId="0C3FBCC6" w14:textId="77777777" w:rsidR="007A60A3" w:rsidRDefault="009374BD" w:rsidP="007B2F5E">
      <w:pPr>
        <w:pStyle w:val="Heading1"/>
      </w:pPr>
      <w:r>
        <w:t xml:space="preserve">A Unique Case </w:t>
      </w:r>
    </w:p>
    <w:p w14:paraId="0439BB72" w14:textId="77777777" w:rsidR="007A60A3" w:rsidRDefault="009374BD">
      <w:pPr>
        <w:ind w:left="-15" w:right="58"/>
      </w:pPr>
      <w:r>
        <w:t xml:space="preserve">In 2009, the attempted execution of Romell Broom in Ohio, was halted before any drugs had even been injected. Mr. Broom was convicted of kidnapping, murder and rape in Cuyahoga County, Ohio and was sentenced to death in October 1985. The sentence was affirmed </w:t>
      </w:r>
      <w:proofErr w:type="gramStart"/>
      <w:r>
        <w:t>on</w:t>
      </w:r>
      <w:proofErr w:type="gramEnd"/>
      <w:r>
        <w:t xml:space="preserve"> appeal in 1988.</w:t>
      </w:r>
      <w:r>
        <w:rPr>
          <w:vertAlign w:val="superscript"/>
        </w:rPr>
        <w:footnoteReference w:id="7"/>
      </w:r>
      <w:r>
        <w:t xml:space="preserve"> Despite inserting the IV </w:t>
      </w:r>
      <w:proofErr w:type="gramStart"/>
      <w:r>
        <w:t>in</w:t>
      </w:r>
      <w:proofErr w:type="gramEnd"/>
      <w:r>
        <w:t xml:space="preserve"> eighteen different areas </w:t>
      </w:r>
      <w:proofErr w:type="gramStart"/>
      <w:r>
        <w:t>on</w:t>
      </w:r>
      <w:proofErr w:type="gramEnd"/>
      <w:r>
        <w:t xml:space="preserve"> Mr. Broom’s arms and legs, prison personnel failed to find a suitable vein. In one instance they struck bone, which can be unbearably painful. It was the first lethal injection, and only the second execution in the United States to be halted while in progress.  </w:t>
      </w:r>
    </w:p>
    <w:p w14:paraId="35D8AAC7" w14:textId="77777777" w:rsidR="007A60A3" w:rsidRDefault="009374BD">
      <w:pPr>
        <w:spacing w:after="811"/>
        <w:ind w:left="-15" w:right="58"/>
      </w:pPr>
      <w:r>
        <w:t xml:space="preserve">Mr. Broom </w:t>
      </w:r>
      <w:proofErr w:type="gramStart"/>
      <w:r>
        <w:t>appealed</w:t>
      </w:r>
      <w:proofErr w:type="gramEnd"/>
      <w:r>
        <w:t xml:space="preserve"> the order to attempt to re-execute him in 2016. He argued that continuing with the execution would violate the constitutional prohibition against putting someone in jeopardy of life twice. The majority reasoned that the first botched attempt to execute Mr. Broom was not a failed execution because setting the IV line was only a “preliminary step” to an execution. </w:t>
      </w:r>
      <w:r>
        <w:lastRenderedPageBreak/>
        <w:t xml:space="preserve">They further noted that the execution itself “commences when the lethal drug enters the IV line.” The majority stated that “because the attempt did not proceed to the point of injection of a lethal drug into the </w:t>
      </w:r>
      <w:proofErr w:type="gramStart"/>
      <w:r>
        <w:t>IV line</w:t>
      </w:r>
      <w:proofErr w:type="gramEnd"/>
      <w:r>
        <w:t>, jeopardy was never attached.”</w:t>
      </w:r>
      <w:r>
        <w:rPr>
          <w:vertAlign w:val="superscript"/>
        </w:rPr>
        <w:t>7</w:t>
      </w:r>
      <w:r>
        <w:rPr>
          <w:rFonts w:ascii="Arial" w:eastAsia="Arial" w:hAnsi="Arial" w:cs="Arial"/>
          <w:color w:val="525258"/>
        </w:rPr>
        <w:t xml:space="preserve"> </w:t>
      </w:r>
      <w:r>
        <w:t xml:space="preserve">A divided court in the Ohio Supreme Court ruled against his claims, authorizing the State to go through with the second execution attempt.  </w:t>
      </w:r>
    </w:p>
    <w:p w14:paraId="541C6E22" w14:textId="6EECB5F9" w:rsidR="007A60A3" w:rsidRDefault="009374BD">
      <w:pPr>
        <w:spacing w:after="0" w:line="259" w:lineRule="auto"/>
        <w:ind w:right="0" w:firstLine="0"/>
        <w:jc w:val="left"/>
      </w:pPr>
      <w:r>
        <w:rPr>
          <w:rFonts w:ascii="Arial" w:eastAsia="Arial" w:hAnsi="Arial" w:cs="Arial"/>
          <w:sz w:val="22"/>
        </w:rPr>
        <w:t xml:space="preserve"> </w:t>
      </w:r>
    </w:p>
    <w:p w14:paraId="61B9E006" w14:textId="77777777" w:rsidR="007A60A3" w:rsidRDefault="009374BD">
      <w:pPr>
        <w:ind w:left="-15" w:right="58"/>
      </w:pPr>
      <w:r>
        <w:t>The Court also denied Mr. Broom’s claim that the second execution attempt would constitute cruel and unusual punishment as this would violate the Eighth Amendment. If the prison personnel would comply with the state’s protocol and successfully carry out the execution, the majority wrote: “We simply are unable to conclude that Broom has established that the state in carrying out a second attempt is likely to violate its protocol and cause severe pain.”</w:t>
      </w:r>
      <w:r>
        <w:rPr>
          <w:vertAlign w:val="superscript"/>
        </w:rPr>
        <w:footnoteReference w:id="8"/>
      </w:r>
      <w:r>
        <w:t xml:space="preserve">  </w:t>
      </w:r>
    </w:p>
    <w:p w14:paraId="32D41F92" w14:textId="77777777" w:rsidR="007A60A3" w:rsidRDefault="009374BD">
      <w:pPr>
        <w:ind w:left="-15" w:right="58"/>
      </w:pPr>
      <w:r>
        <w:t xml:space="preserve">The State then rescheduled Mr. Broom’s execution for June 17th, 2020, but Ohio Governor Mike DeWine issued a reprieve on April 14th, 2020, citing the unavailability of execution drugs, which is a major problem within the world of capital punishment and lethal injection. Governor </w:t>
      </w:r>
    </w:p>
    <w:p w14:paraId="0ECBF244" w14:textId="77777777" w:rsidR="007A60A3" w:rsidRDefault="009374BD">
      <w:pPr>
        <w:ind w:left="-15" w:right="58" w:firstLine="0"/>
      </w:pPr>
      <w:r>
        <w:t>DeWine rescheduled Broom’s execution for March 16, 2022. Mr. Broom died at 64 years old on December 28th, 2020, of suspected COVID-19 complications.</w:t>
      </w:r>
      <w:r>
        <w:rPr>
          <w:vertAlign w:val="superscript"/>
        </w:rPr>
        <w:footnoteReference w:id="9"/>
      </w:r>
      <w:r>
        <w:t xml:space="preserve"> He spent more than half of his life on death row. This brings to light another potential problem brought on by lethal injection: longer time spent on death row because of a failure by the State to acquire the drugs necessary to perform the execution. Mr. Broom suffered at the end of his life, waiting to be executed by the state but </w:t>
      </w:r>
      <w:r>
        <w:lastRenderedPageBreak/>
        <w:t xml:space="preserve">unfortunately fell victim to the horrific complications of COVID-19. This could have been avoided had there been a readily available alternative method.  </w:t>
      </w:r>
    </w:p>
    <w:p w14:paraId="4119E675" w14:textId="77777777" w:rsidR="007A60A3" w:rsidRDefault="009374BD">
      <w:pPr>
        <w:spacing w:after="290" w:line="259" w:lineRule="auto"/>
        <w:ind w:right="0" w:firstLine="0"/>
        <w:jc w:val="left"/>
      </w:pPr>
      <w:r>
        <w:t xml:space="preserve">   </w:t>
      </w:r>
    </w:p>
    <w:p w14:paraId="19AAE27C" w14:textId="77777777" w:rsidR="007A60A3" w:rsidRDefault="009374BD">
      <w:pPr>
        <w:pStyle w:val="Heading1"/>
      </w:pPr>
      <w:r>
        <w:t>Changes to the Formula</w:t>
      </w:r>
      <w:r>
        <w:rPr>
          <w:u w:val="none"/>
        </w:rPr>
        <w:t xml:space="preserve"> </w:t>
      </w:r>
    </w:p>
    <w:p w14:paraId="4BBF6991" w14:textId="77777777" w:rsidR="007A60A3" w:rsidRDefault="009374BD">
      <w:pPr>
        <w:spacing w:after="364"/>
        <w:ind w:left="-15" w:right="58"/>
      </w:pPr>
      <w:r>
        <w:t>Due to drug shortages, states have adopted new lethal-injection methods, including use of single drugs. Eight states have used a single-drug method for executions, being a lethal dose of an anesthetic (Arizona, Georgia, Idaho, Missouri, Ohio, South Dakota, Texas, and Washington).</w:t>
      </w:r>
      <w:r>
        <w:rPr>
          <w:vertAlign w:val="superscript"/>
        </w:rPr>
        <w:footnoteReference w:id="10"/>
      </w:r>
      <w:r>
        <w:t xml:space="preserve"> </w:t>
      </w:r>
    </w:p>
    <w:p w14:paraId="0941B433" w14:textId="1C1F1170" w:rsidR="007A60A3" w:rsidRDefault="009374BD">
      <w:pPr>
        <w:spacing w:after="0" w:line="259" w:lineRule="auto"/>
        <w:ind w:right="0" w:firstLine="0"/>
        <w:jc w:val="left"/>
      </w:pPr>
      <w:r>
        <w:rPr>
          <w:rFonts w:ascii="Arial" w:eastAsia="Arial" w:hAnsi="Arial" w:cs="Arial"/>
          <w:sz w:val="22"/>
        </w:rPr>
        <w:t xml:space="preserve"> </w:t>
      </w:r>
    </w:p>
    <w:p w14:paraId="38AAB7CF" w14:textId="77777777" w:rsidR="007A60A3" w:rsidRDefault="009374BD">
      <w:pPr>
        <w:spacing w:after="35"/>
        <w:ind w:left="-15" w:right="58" w:firstLine="0"/>
      </w:pPr>
      <w:r>
        <w:t>Six other states have at one point or another announced plans to use a one-drug protocol, but have not carried it out yet (Arkansas, California, Kentucky, Louisiana, North Carolina, and Tennessee).</w:t>
      </w:r>
      <w:r>
        <w:rPr>
          <w:vertAlign w:val="superscript"/>
        </w:rPr>
        <w:footnoteReference w:id="11"/>
      </w:r>
      <w:r>
        <w:t xml:space="preserve"> </w:t>
      </w:r>
    </w:p>
    <w:p w14:paraId="085A4B48" w14:textId="77777777" w:rsidR="007A60A3" w:rsidRDefault="009374BD">
      <w:pPr>
        <w:spacing w:after="295" w:line="259" w:lineRule="auto"/>
        <w:ind w:left="721" w:right="0" w:firstLine="0"/>
        <w:jc w:val="left"/>
      </w:pPr>
      <w:r>
        <w:t xml:space="preserve"> </w:t>
      </w:r>
    </w:p>
    <w:p w14:paraId="0B06BCC9" w14:textId="77777777" w:rsidR="007A60A3" w:rsidRDefault="009374BD">
      <w:pPr>
        <w:pStyle w:val="Heading2"/>
        <w:ind w:left="-5"/>
      </w:pPr>
      <w:r>
        <w:t xml:space="preserve">Pentobarbital </w:t>
      </w:r>
    </w:p>
    <w:p w14:paraId="1C852444" w14:textId="77777777" w:rsidR="007A60A3" w:rsidRDefault="009374BD">
      <w:pPr>
        <w:ind w:left="-15" w:right="58"/>
      </w:pPr>
      <w:r>
        <w:t xml:space="preserve">Pentobarbital has recently been introduced as a staple drug in some jurisdictions. Fourteen states have used pentobarbital in executions: Alabama, Arizona, Delaware, Florida, Georgia, </w:t>
      </w:r>
    </w:p>
    <w:p w14:paraId="3ACD15DA" w14:textId="77777777" w:rsidR="007A60A3" w:rsidRDefault="009374BD">
      <w:pPr>
        <w:ind w:left="-15" w:right="58" w:firstLine="0"/>
      </w:pPr>
      <w:r>
        <w:t>Idaho, Mississippi, Missouri, Ohio, Oklahoma, South Carolina, South Dakota, Texas, and Virginia. Five additional states plan to use pentobarbital sometime in the future, as demand presents itself: Kentucky, Louisiana, Montana, North Carolina, and Tennessee.</w:t>
      </w:r>
      <w:r>
        <w:rPr>
          <w:vertAlign w:val="superscript"/>
        </w:rPr>
        <w:t>12</w:t>
      </w:r>
      <w:r>
        <w:t xml:space="preserve"> This drug is known to cause premortem flash pulmonary edema, which feels like drowning. Experts claim many prisoners have experienced this if they were executed with pentobarbital.  </w:t>
      </w:r>
    </w:p>
    <w:p w14:paraId="3DC3AB72" w14:textId="77777777" w:rsidR="00D83042" w:rsidRDefault="009374BD" w:rsidP="00D83042">
      <w:pPr>
        <w:spacing w:after="561"/>
        <w:ind w:left="-15" w:right="58"/>
      </w:pPr>
      <w:r>
        <w:lastRenderedPageBreak/>
        <w:t>A federal inmate, Wesley Ira Purkey was executed at the United States Penitentiary, Terre Haute, on July 16, 2020.</w:t>
      </w:r>
      <w:r>
        <w:rPr>
          <w:vertAlign w:val="superscript"/>
        </w:rPr>
        <w:footnoteReference w:id="12"/>
      </w:r>
      <w:r>
        <w:t xml:space="preserve"> This was more than 15 hours after the time the Federal Bureau of Prisons had set for a scheduled July 15th execution. Three Supreme Court rulings issued at about 2:45 a.m. removed potential legal impediments for his execution, and unfortunately, the date for his scheduled execution had passed. At 7:58 a.m. Eastern, Mr. Purkey’s defense counsel filed a Motion for Stay of the July 16, 2020, Execution While Pending Appeal with the Seventh Circuit. By then, a chaplain was praying inside the chamber. </w:t>
      </w:r>
      <w:r>
        <w:rPr>
          <w:color w:val="1A1A1A"/>
        </w:rPr>
        <w:t>Scheduling multiple executions in a short period of time to use drugs before expiration dates and before another legal issue arises is common within the world of capital punishment, and this is exactly what happened with Mr. Purkey, along with a terribly</w:t>
      </w:r>
      <w:r>
        <w:t xml:space="preserve"> </w:t>
      </w:r>
    </w:p>
    <w:p w14:paraId="5D637FE2" w14:textId="7D764861" w:rsidR="007A60A3" w:rsidRDefault="009374BD" w:rsidP="00D83042">
      <w:pPr>
        <w:spacing w:after="561"/>
        <w:ind w:left="-15" w:right="58"/>
      </w:pPr>
      <w:r>
        <w:t>Pentobarbital was meant to be a better alternative when another drug became impossible to come by. Unfortunately, it has been proven to cause pulmonary edema or some sort of pulmonary trouble in about 84% of individuals it was used on in a study performed by a forensic pathologist.</w:t>
      </w:r>
      <w:r>
        <w:rPr>
          <w:vertAlign w:val="superscript"/>
        </w:rPr>
        <w:footnoteReference w:id="13"/>
      </w:r>
      <w:r>
        <w:t xml:space="preserve"> He and another pathologist read through autopsy notes and noticed that the individuals’ lungs weighed double what they </w:t>
      </w:r>
      <w:proofErr w:type="gramStart"/>
      <w:r>
        <w:t>should</w:t>
      </w:r>
      <w:proofErr w:type="gramEnd"/>
      <w:r>
        <w:t xml:space="preserve">. Upon further investigation, they realized the lungs were filled with plasma, blood, and other fluids. This could have only happened when the individual was alive, according to the pathologists. This begs the question: does lethal injection really fall within constitutional boundaries? It seems that the use of pentobarbital stumbles into </w:t>
      </w:r>
    </w:p>
    <w:p w14:paraId="4D2DF324" w14:textId="77777777" w:rsidR="007A60A3" w:rsidRDefault="009374BD">
      <w:pPr>
        <w:ind w:left="-15" w:right="58" w:firstLine="0"/>
      </w:pPr>
      <w:r>
        <w:lastRenderedPageBreak/>
        <w:t>“</w:t>
      </w:r>
      <w:proofErr w:type="gramStart"/>
      <w:r>
        <w:t>cruel</w:t>
      </w:r>
      <w:proofErr w:type="gramEnd"/>
      <w:r>
        <w:t xml:space="preserve"> and unusual” territory, violating the Eighth Amendment. Drowning in one’s own bodily fluids cannot be classified as humane.  </w:t>
      </w:r>
    </w:p>
    <w:p w14:paraId="76D59773" w14:textId="77777777" w:rsidR="007A60A3" w:rsidRDefault="009374BD">
      <w:pPr>
        <w:spacing w:line="476" w:lineRule="auto"/>
        <w:ind w:left="-15" w:right="10"/>
        <w:jc w:val="left"/>
      </w:pPr>
      <w:r>
        <w:t xml:space="preserve">Although Justice Gorsuch noted in </w:t>
      </w:r>
      <w:r>
        <w:rPr>
          <w:i/>
        </w:rPr>
        <w:t>Bucklew v. Precythe</w:t>
      </w:r>
      <w:r>
        <w:t xml:space="preserve"> that executions are only meant to be protected from being “cruel and unusual”, they are not guaranteed to be painless, does this not cross the line? It is no longer policy to waterboard Guantanamo Bay detainees as it is regarded as inhumane, so why are states essentially drowning individuals during executions?  </w:t>
      </w:r>
    </w:p>
    <w:p w14:paraId="7B1FFBC7" w14:textId="77777777" w:rsidR="007A60A3" w:rsidRDefault="009374BD">
      <w:pPr>
        <w:spacing w:after="15" w:line="259" w:lineRule="auto"/>
        <w:ind w:left="721" w:right="0" w:firstLine="0"/>
        <w:jc w:val="left"/>
      </w:pPr>
      <w:r>
        <w:t xml:space="preserve"> </w:t>
      </w:r>
    </w:p>
    <w:p w14:paraId="150AFBCE" w14:textId="77777777" w:rsidR="007A60A3" w:rsidRDefault="009374BD">
      <w:pPr>
        <w:pStyle w:val="Heading2"/>
        <w:ind w:left="-5"/>
      </w:pPr>
      <w:r>
        <w:t>Midazolam</w:t>
      </w:r>
      <w:r>
        <w:rPr>
          <w:i w:val="0"/>
        </w:rPr>
        <w:t xml:space="preserve"> </w:t>
      </w:r>
    </w:p>
    <w:p w14:paraId="616AC0B6" w14:textId="77777777" w:rsidR="007A60A3" w:rsidRDefault="009374BD">
      <w:pPr>
        <w:spacing w:after="252" w:line="259" w:lineRule="auto"/>
        <w:ind w:left="10" w:right="59" w:hanging="10"/>
        <w:jc w:val="right"/>
      </w:pPr>
      <w:r>
        <w:t xml:space="preserve">Seven states have used midazolam as the first drug in the three-drug protocol, including </w:t>
      </w:r>
    </w:p>
    <w:p w14:paraId="7BDB158F" w14:textId="4C9D130B" w:rsidR="007A60A3" w:rsidRDefault="009374BD" w:rsidP="004C2068">
      <w:pPr>
        <w:spacing w:after="565" w:line="259" w:lineRule="auto"/>
        <w:ind w:left="-15" w:right="58" w:firstLine="0"/>
      </w:pPr>
      <w:r>
        <w:t xml:space="preserve">Florida, Ohio, Oklahoma, Alabama, Virginia, Arkansas, and Tennessee. Oklahoma used </w:t>
      </w:r>
      <w:r>
        <w:rPr>
          <w:rFonts w:ascii="Arial" w:eastAsia="Arial" w:hAnsi="Arial" w:cs="Arial"/>
          <w:sz w:val="22"/>
        </w:rPr>
        <w:t xml:space="preserve"> </w:t>
      </w:r>
    </w:p>
    <w:p w14:paraId="1ED7008B" w14:textId="77777777" w:rsidR="007A60A3" w:rsidRDefault="009374BD">
      <w:pPr>
        <w:ind w:left="-15" w:right="58" w:firstLine="0"/>
      </w:pPr>
      <w:r>
        <w:t xml:space="preserve">midazolam in the botched execution of Clayton Lockett in April 2014, and Lockett died after the procedure was halted.  </w:t>
      </w:r>
    </w:p>
    <w:p w14:paraId="393C960F" w14:textId="77777777" w:rsidR="007A60A3" w:rsidRDefault="009374BD">
      <w:pPr>
        <w:ind w:left="-15" w:right="58"/>
      </w:pPr>
      <w:r>
        <w:t>Clayton Lockett was executed in April 2014 at the Oklahoma State Penitentiary.</w:t>
      </w:r>
      <w:r>
        <w:rPr>
          <w:vertAlign w:val="superscript"/>
        </w:rPr>
        <w:footnoteReference w:id="14"/>
      </w:r>
      <w:r>
        <w:t xml:space="preserve"> In 2000, Mr. Lockett was convicted of murder, rape, and kidnapping. Mr. Lockett had cut himself, taken pills he was hoarding, and fashioned a noose from his sheets before he was brought to the execution chamber. He refused to cooperate with prison personnel, tried to jam his cell door, and was </w:t>
      </w:r>
      <w:proofErr w:type="gramStart"/>
      <w:r>
        <w:t>tased</w:t>
      </w:r>
      <w:proofErr w:type="gramEnd"/>
      <w:r>
        <w:t xml:space="preserve"> </w:t>
      </w:r>
      <w:proofErr w:type="gramStart"/>
      <w:r>
        <w:t>in order to</w:t>
      </w:r>
      <w:proofErr w:type="gramEnd"/>
      <w:r>
        <w:t xml:space="preserve"> get him to be cooperative. It is completely reasonable for an individual on death row to enter a natural “fight or flight” response mode when he realizes he is cornered and is in </w:t>
      </w:r>
      <w:proofErr w:type="gramStart"/>
      <w:r>
        <w:t>serious danger</w:t>
      </w:r>
      <w:proofErr w:type="gramEnd"/>
      <w:r>
        <w:t xml:space="preserve"> of his safety because he knows what is waiting for him as soon as he leaves his cell on death row for the last time.  </w:t>
      </w:r>
    </w:p>
    <w:p w14:paraId="423AE7D3" w14:textId="440A1E68" w:rsidR="007A60A3" w:rsidRDefault="009374BD" w:rsidP="004C2068">
      <w:pPr>
        <w:spacing w:after="451"/>
        <w:ind w:left="-15" w:right="58"/>
      </w:pPr>
      <w:r>
        <w:lastRenderedPageBreak/>
        <w:t>Mr. Lockett was administered a previously untested mixture of drugs not before used for execution in the United States. The same combination was used in Florida, but in Oklahoma, the prison personnel administered about ⅕ less of the midazolam, the sedative, than they had in Florida.</w:t>
      </w:r>
      <w:r>
        <w:rPr>
          <w:vertAlign w:val="superscript"/>
        </w:rPr>
        <w:footnoteReference w:id="15"/>
      </w:r>
      <w:r>
        <w:t xml:space="preserve"> The issue with this is that the drugs are picked in an essential guessing–game by an individual who likely has no medical training or experience. People have been forced into playing a guessing–game with lethal cocktails of drugs because in the past, only the same drugs were used but with changing sentiments toward capital punishment, these drugs have become so scarce and nearly impossible to acquire. Sodium thiopental was the preferred drug that Hospira stopped manufacturing around 2010, and no other companies were approved to manufacture or distribute this drug in accordance with Food and Drug Administration standards.</w:t>
      </w:r>
      <w:r>
        <w:rPr>
          <w:vertAlign w:val="superscript"/>
        </w:rPr>
        <w:footnoteReference w:id="16"/>
      </w:r>
      <w:r>
        <w:t xml:space="preserve">  </w:t>
      </w:r>
      <w:r>
        <w:rPr>
          <w:rFonts w:ascii="Arial" w:eastAsia="Arial" w:hAnsi="Arial" w:cs="Arial"/>
          <w:sz w:val="22"/>
        </w:rPr>
        <w:t xml:space="preserve"> </w:t>
      </w:r>
    </w:p>
    <w:p w14:paraId="68DC5195" w14:textId="77777777" w:rsidR="007A60A3" w:rsidRDefault="009374BD">
      <w:pPr>
        <w:spacing w:after="31"/>
        <w:ind w:left="-15" w:right="58"/>
      </w:pPr>
      <w:r>
        <w:t xml:space="preserve">The execution was stopped part way through, but Mr. Lockett succumbed to a heart attack 43 minutes after the execution commenced. The reason why the execution was halted was because after several attempts to locate a suitable vein in both arms, the jugular vein, the feet, legs, and groin, prison personnel announced that Mr. Lockett had a vein failure and postponed the execution.  </w:t>
      </w:r>
    </w:p>
    <w:p w14:paraId="6732A95A" w14:textId="77777777" w:rsidR="007A60A3" w:rsidRDefault="009374BD">
      <w:pPr>
        <w:spacing w:after="68"/>
        <w:ind w:left="-15" w:right="58"/>
      </w:pPr>
      <w:r>
        <w:t xml:space="preserve">The drugs were properly administered, but a modesty cloth placed over Mr. Lockett’s groin during the procedure impeded the prison personnel from noticing that an IV connection in the groin had collapsed because of a collapsed vein. Mr. Lockett appeared to be in great distress, lunging off the execution gurney, struggling violently, and speaking about how something was not going properly with his execution. Witnesses to the execution stated that it “looked like torture”. It was </w:t>
      </w:r>
      <w:r>
        <w:lastRenderedPageBreak/>
        <w:t>assumed that the drugs had been absorbed into the tissue, which can cause severe issues like burns.</w:t>
      </w:r>
      <w:r>
        <w:rPr>
          <w:vertAlign w:val="superscript"/>
        </w:rPr>
        <w:footnoteReference w:id="17"/>
      </w:r>
      <w:r>
        <w:t xml:space="preserve"> </w:t>
      </w:r>
    </w:p>
    <w:p w14:paraId="1D97D4F0" w14:textId="77777777" w:rsidR="007A60A3" w:rsidRDefault="009374BD">
      <w:pPr>
        <w:ind w:left="-15" w:right="58"/>
      </w:pPr>
      <w:r>
        <w:t>Alabama’s use of midazolam in the execution of Ronald Smith in December 2016, resulted in nearly fifteen minutes of Smith heaving and gasping for breath</w:t>
      </w:r>
      <w:r>
        <w:rPr>
          <w:vertAlign w:val="superscript"/>
        </w:rPr>
        <w:footnoteReference w:id="18"/>
      </w:r>
      <w:r>
        <w:t xml:space="preserve">. The execution took 34 minutes to complete, in which Mr. Smith coughed and heaved throughout the execution. He clenched his left fist and had one eye open for a 13-minute period. It is unknown whether this eye-opening was voluntary or an involuntary muscle movement. He was observed to be conscious for a portion of his execution, contrary to the purpose of the sedative midazolam, which is meant to tranquilize the individual, so they do not feel pain or suffering caused by the administration of the latter two drugs.  </w:t>
      </w:r>
    </w:p>
    <w:p w14:paraId="5015C81F" w14:textId="6548F74F" w:rsidR="007A60A3" w:rsidRDefault="009374BD" w:rsidP="007714B5">
      <w:pPr>
        <w:spacing w:after="677"/>
        <w:ind w:left="-15" w:right="58" w:firstLine="735"/>
      </w:pPr>
      <w:r>
        <w:t>Arkansas’s use of midazolam in four executions in April 2017 raised concerns and in the execution of Kenneth Williams, witnesses, including his attorney, reported coughing, convulsing, lurching, and jerking</w:t>
      </w:r>
      <w:r>
        <w:rPr>
          <w:vertAlign w:val="superscript"/>
        </w:rPr>
        <w:footnoteReference w:id="19"/>
      </w:r>
      <w:r>
        <w:t xml:space="preserve">. His attorney described the execution as “horrifying” and other witnesses said it was the longest they had seen an individual remain conscious during a lethal injection execution. An Associated Press reporter noted that Mr. Williams lurched 15 times in quick succession, followed by more lurches, just three minutes after the midazolam was administered. It is curious whether the lurching and coughing is a side-effect of midazolam or if it is a sign of discomfort.   </w:t>
      </w:r>
    </w:p>
    <w:p w14:paraId="6EAB1CFC" w14:textId="77777777" w:rsidR="007A60A3" w:rsidRDefault="009374BD">
      <w:pPr>
        <w:ind w:left="-15" w:right="58"/>
      </w:pPr>
      <w:r>
        <w:t xml:space="preserve">In January 2017, Florida abandoned its use of midazolam as the first drug in its three-drug protocol and replaced it with etomidate. Two states have used midazolam in a two-drug protocol </w:t>
      </w:r>
      <w:r>
        <w:lastRenderedPageBreak/>
        <w:t>consisting of midazolam and hydromorphone: Ohio (Dennis McGuire) and Arizona (Joseph Wood). Both of those executions, which were carried out in 2014, were prolonged and accompanied by the individuals gasping for breath</w:t>
      </w:r>
      <w:r>
        <w:rPr>
          <w:vertAlign w:val="superscript"/>
        </w:rPr>
        <w:footnoteReference w:id="20"/>
      </w:r>
      <w:r>
        <w:t xml:space="preserve">. After its botched execution of Mr. McGuire, Ohio abandoned its use of midazolam in a two-drug protocol, but then in October 2016 decided to keep midazolam in a three-drug protocol.  </w:t>
      </w:r>
    </w:p>
    <w:p w14:paraId="6B43E39A" w14:textId="15F4DF44" w:rsidR="007A60A3" w:rsidRDefault="009374BD" w:rsidP="00560799">
      <w:pPr>
        <w:spacing w:after="677"/>
        <w:ind w:left="-15" w:right="58"/>
      </w:pPr>
      <w:r>
        <w:t xml:space="preserve">In December 2016, Arizona abandoned its use of midazolam in either a two-drug or a </w:t>
      </w:r>
      <w:proofErr w:type="gramStart"/>
      <w:r w:rsidR="008B6CFF">
        <w:t>three drug</w:t>
      </w:r>
      <w:proofErr w:type="gramEnd"/>
      <w:r>
        <w:t xml:space="preserve"> protocol. Three states have, at some point, proposed using midazolam in a two-drug protocol (Louisiana, Kentucky, and Oklahoma) but none of those states has followed through with </w:t>
      </w:r>
      <w:proofErr w:type="gramStart"/>
      <w:r>
        <w:t xml:space="preserve">that </w:t>
      </w:r>
      <w:r>
        <w:rPr>
          <w:rFonts w:ascii="Arial" w:eastAsia="Arial" w:hAnsi="Arial" w:cs="Arial"/>
          <w:sz w:val="22"/>
        </w:rPr>
        <w:t xml:space="preserve"> </w:t>
      </w:r>
      <w:r>
        <w:t>formula</w:t>
      </w:r>
      <w:proofErr w:type="gramEnd"/>
      <w:r>
        <w:t xml:space="preserve">. Some states have proposed multiple protocols. Missouri administered midazolam to inmates as a sedative before the official execution protocol began. </w:t>
      </w:r>
    </w:p>
    <w:p w14:paraId="267F8801" w14:textId="77777777" w:rsidR="007A60A3" w:rsidRDefault="009374BD">
      <w:pPr>
        <w:spacing w:after="290" w:line="259" w:lineRule="auto"/>
        <w:ind w:left="721" w:right="0" w:firstLine="0"/>
        <w:jc w:val="left"/>
      </w:pPr>
      <w:r>
        <w:t xml:space="preserve"> </w:t>
      </w:r>
    </w:p>
    <w:p w14:paraId="059147FD" w14:textId="77777777" w:rsidR="007A60A3" w:rsidRDefault="009374BD">
      <w:pPr>
        <w:pStyle w:val="Heading2"/>
        <w:ind w:left="-5"/>
      </w:pPr>
      <w:r>
        <w:t xml:space="preserve">Fentanyl </w:t>
      </w:r>
    </w:p>
    <w:p w14:paraId="31835C2C" w14:textId="77777777" w:rsidR="007A60A3" w:rsidRDefault="009374BD">
      <w:pPr>
        <w:spacing w:after="252" w:line="259" w:lineRule="auto"/>
        <w:ind w:left="10" w:right="59" w:hanging="10"/>
        <w:jc w:val="right"/>
      </w:pPr>
      <w:r>
        <w:t xml:space="preserve">Nebraska first used fentanyl in the August 14, 2018, execution of Carey Dean Moore. On </w:t>
      </w:r>
    </w:p>
    <w:p w14:paraId="1773E4B8" w14:textId="503829F9" w:rsidR="007A60A3" w:rsidRDefault="009374BD">
      <w:pPr>
        <w:ind w:left="-15" w:right="58" w:firstLine="0"/>
      </w:pPr>
      <w:r>
        <w:t xml:space="preserve">August 14, 2018, more than two decades after last putting a prisoner to death, Nebraska executed Carey Dean Moore. The execution, which used an untested drug formula of diazepam (the sedative Valium), fentanyl citrate (an opioid painkiller), </w:t>
      </w:r>
      <w:r w:rsidR="00C716CC">
        <w:t>citraturias</w:t>
      </w:r>
      <w:r>
        <w:t xml:space="preserve"> besylate (a paralytic), and potassium chloride to stop the heart, took a total of 23 minutes to kill Mr. Moore. It was the state’s first execution ever by lethal injection, and its first execution since 1997.</w:t>
      </w:r>
      <w:r>
        <w:rPr>
          <w:vertAlign w:val="superscript"/>
        </w:rPr>
        <w:footnoteReference w:id="21"/>
      </w:r>
      <w:r>
        <w:t xml:space="preserve">  </w:t>
      </w:r>
    </w:p>
    <w:p w14:paraId="541A2D6D" w14:textId="77777777" w:rsidR="007A60A3" w:rsidRDefault="009374BD">
      <w:pPr>
        <w:ind w:left="-15" w:right="58"/>
      </w:pPr>
      <w:r>
        <w:lastRenderedPageBreak/>
        <w:t xml:space="preserve">The first drug, diazepam, was administered at 10:24 am, and Moore, who had spent 38 years on death row, was pronounced dead at 10:47. Associated Press reporter Grant Schulte, a media witness who kept a timeline of events during the execution, reported that on three occasions prison officials dropped a curtain that prevented the witnesses from seeing portions of the execution, and that towards the end of the procedure Moore’s face turned reddish, then purple. </w:t>
      </w:r>
    </w:p>
    <w:p w14:paraId="0B4D8C7D" w14:textId="77777777" w:rsidR="007A60A3" w:rsidRDefault="009374BD">
      <w:pPr>
        <w:spacing w:after="255" w:line="259" w:lineRule="auto"/>
        <w:ind w:left="-15" w:right="58" w:firstLine="0"/>
      </w:pPr>
      <w:r>
        <w:t xml:space="preserve">Moore was the first person in the United States to be executed using the opioid fentanyl.  </w:t>
      </w:r>
    </w:p>
    <w:p w14:paraId="07B150BE" w14:textId="0D9243CB" w:rsidR="007A60A3" w:rsidRDefault="009374BD" w:rsidP="008B6CFF">
      <w:pPr>
        <w:spacing w:after="294" w:line="476" w:lineRule="auto"/>
        <w:ind w:left="-15" w:right="10"/>
        <w:jc w:val="left"/>
      </w:pPr>
      <w:r>
        <w:t>Nevada has also announced that it will use fentanyl in combination with other drugs to carry out executions. The use of fentanyl is so controversial particularly today, as fentanyl overdose-related deaths are on the rise in the United States. Many victims of fentanyl overdoses obtain and ingest drugs that happen to be laced with fentanyl. Fentanyl is a synthetic opioid that is fifty times more potent than heroin and one hundred times more potent than morphine. Just</w:t>
      </w:r>
      <w:r>
        <w:rPr>
          <w:rFonts w:ascii="Arial" w:eastAsia="Arial" w:hAnsi="Arial" w:cs="Arial"/>
          <w:sz w:val="22"/>
        </w:rPr>
        <w:t xml:space="preserve"> </w:t>
      </w:r>
      <w:r>
        <w:t xml:space="preserve">two milligrams of fentanyl is considered a lethal dose by experts, but some counterfeit pills that are laced can contain twice the lethal dose. It should be noted that there are two types: </w:t>
      </w:r>
    </w:p>
    <w:p w14:paraId="38733010" w14:textId="77777777" w:rsidR="007A60A3" w:rsidRDefault="009374BD">
      <w:pPr>
        <w:spacing w:after="250" w:line="259" w:lineRule="auto"/>
        <w:ind w:left="-15" w:right="58" w:firstLine="0"/>
      </w:pPr>
      <w:r>
        <w:t xml:space="preserve">pharmaceutical fentanyl and illegally made fentanyl.  </w:t>
      </w:r>
    </w:p>
    <w:p w14:paraId="3607A1A4" w14:textId="77777777" w:rsidR="007A60A3" w:rsidRDefault="009374BD">
      <w:pPr>
        <w:spacing w:after="295" w:line="259" w:lineRule="auto"/>
        <w:ind w:left="721" w:right="0" w:firstLine="0"/>
        <w:jc w:val="left"/>
      </w:pPr>
      <w:r>
        <w:t xml:space="preserve"> </w:t>
      </w:r>
    </w:p>
    <w:p w14:paraId="5DD0E386" w14:textId="0756A58C" w:rsidR="007A60A3" w:rsidRDefault="00CD2691">
      <w:pPr>
        <w:pStyle w:val="Heading1"/>
        <w:ind w:right="67"/>
      </w:pPr>
      <w:r>
        <w:t>Are These Further Exa</w:t>
      </w:r>
      <w:r w:rsidR="00707AF4">
        <w:t xml:space="preserve">mples </w:t>
      </w:r>
      <w:proofErr w:type="gramStart"/>
      <w:r w:rsidR="00707AF4">
        <w:t>Of</w:t>
      </w:r>
      <w:proofErr w:type="gramEnd"/>
      <w:r w:rsidR="00707AF4">
        <w:t xml:space="preserve"> Lethal Injections </w:t>
      </w:r>
      <w:proofErr w:type="spellStart"/>
      <w:r w:rsidR="00707AF4">
        <w:t>Failues</w:t>
      </w:r>
      <w:proofErr w:type="spellEnd"/>
    </w:p>
    <w:p w14:paraId="31B56871" w14:textId="09E418E0" w:rsidR="007A60A3" w:rsidRDefault="009374BD">
      <w:pPr>
        <w:spacing w:line="476" w:lineRule="auto"/>
        <w:ind w:left="-15" w:right="57"/>
      </w:pPr>
      <w:r>
        <w:rPr>
          <w:color w:val="1A1A1A"/>
        </w:rPr>
        <w:t>Until 2010, the rate of botches lethal injection</w:t>
      </w:r>
      <w:r w:rsidR="009140B1">
        <w:rPr>
          <w:color w:val="1A1A1A"/>
        </w:rPr>
        <w:t>s</w:t>
      </w:r>
      <w:r w:rsidR="001911AC">
        <w:rPr>
          <w:color w:val="1A1A1A"/>
        </w:rPr>
        <w:t xml:space="preserve"> </w:t>
      </w:r>
      <w:proofErr w:type="spellStart"/>
      <w:r w:rsidR="001911AC">
        <w:rPr>
          <w:color w:val="1A1A1A"/>
        </w:rPr>
        <w:t>execusions</w:t>
      </w:r>
      <w:proofErr w:type="spellEnd"/>
      <w:r>
        <w:rPr>
          <w:color w:val="1A1A1A"/>
        </w:rPr>
        <w:t xml:space="preserve"> in the United States was 7.12%, which is significantly higher than any other method of execution (lethal gas at 5.4%, hanging at 3.12%, electrocution at 1.92%, and firing squad at 0%).</w:t>
      </w:r>
      <w:r>
        <w:rPr>
          <w:color w:val="1A1A1A"/>
          <w:vertAlign w:val="superscript"/>
        </w:rPr>
        <w:footnoteReference w:id="22"/>
      </w:r>
      <w:r>
        <w:rPr>
          <w:color w:val="1A1A1A"/>
        </w:rPr>
        <w:t xml:space="preserve"> Substantial evidence suggests that botched lethal injections can inflict on the prisoner unnecessary pain and indignity, and media-witnessed injections have shown a significant pattern of mishaps, particularly in Texas, where </w:t>
      </w:r>
      <w:r>
        <w:rPr>
          <w:color w:val="1A1A1A"/>
        </w:rPr>
        <w:lastRenderedPageBreak/>
        <w:t xml:space="preserve">lethal injection has been administered most frequently. For example, prisoners can suffer if they do not have suitable veins or if they receive an inadequate dosage of sodium thiopental (in which case they might regain consciousness and sensation while being injected with the two other chemicals). In such a scenario (or through a mix-up of the drug sequence), a prisoner might feel excruciating pain but not be able to show it because he or she is paralyzed by the </w:t>
      </w:r>
      <w:proofErr w:type="spellStart"/>
      <w:r>
        <w:rPr>
          <w:color w:val="1A1A1A"/>
        </w:rPr>
        <w:t>pancuronium</w:t>
      </w:r>
      <w:proofErr w:type="spellEnd"/>
      <w:r>
        <w:rPr>
          <w:color w:val="1A1A1A"/>
        </w:rPr>
        <w:t xml:space="preserve"> bromide.  </w:t>
      </w:r>
    </w:p>
    <w:p w14:paraId="17748BF3" w14:textId="77777777" w:rsidR="007A60A3" w:rsidRDefault="009374BD">
      <w:pPr>
        <w:spacing w:line="476" w:lineRule="auto"/>
        <w:ind w:left="-15" w:right="57"/>
      </w:pPr>
      <w:r>
        <w:rPr>
          <w:color w:val="1A1A1A"/>
        </w:rPr>
        <w:t xml:space="preserve">These state lethal injection protocols have </w:t>
      </w:r>
      <w:proofErr w:type="gramStart"/>
      <w:r>
        <w:rPr>
          <w:color w:val="1A1A1A"/>
        </w:rPr>
        <w:t>showed</w:t>
      </w:r>
      <w:proofErr w:type="gramEnd"/>
      <w:r>
        <w:rPr>
          <w:color w:val="1A1A1A"/>
        </w:rPr>
        <w:t xml:space="preserve"> that such failures can be linked to vague lethal-injection statutes, uninformed prison personnel and executioners (who typically are not medically trained, because doctors are normally precluded from participating in executions), and inaccurate directions that reveal errors and ignorance about the how the procedure should go on. </w:t>
      </w:r>
    </w:p>
    <w:p w14:paraId="6D299508" w14:textId="77777777" w:rsidR="007A60A3" w:rsidRDefault="009374BD">
      <w:pPr>
        <w:spacing w:after="291" w:line="259" w:lineRule="auto"/>
        <w:ind w:left="721" w:right="0" w:firstLine="0"/>
        <w:jc w:val="left"/>
      </w:pPr>
      <w:r>
        <w:rPr>
          <w:color w:val="1A1A1A"/>
        </w:rPr>
        <w:t xml:space="preserve"> </w:t>
      </w:r>
    </w:p>
    <w:p w14:paraId="1EE582BF" w14:textId="72C7ED12" w:rsidR="007A60A3" w:rsidRDefault="009374BD" w:rsidP="00C716CC">
      <w:pPr>
        <w:pStyle w:val="Heading2"/>
        <w:spacing w:after="678" w:line="265" w:lineRule="auto"/>
        <w:ind w:left="-5"/>
      </w:pPr>
      <w:r>
        <w:rPr>
          <w:color w:val="1A1A1A"/>
        </w:rPr>
        <w:t>Baze v. Rees</w:t>
      </w:r>
      <w:r>
        <w:rPr>
          <w:i w:val="0"/>
          <w:sz w:val="24"/>
        </w:rPr>
        <w:t xml:space="preserve"> </w:t>
      </w:r>
      <w:r>
        <w:rPr>
          <w:rFonts w:ascii="Arial" w:eastAsia="Arial" w:hAnsi="Arial" w:cs="Arial"/>
          <w:sz w:val="22"/>
        </w:rPr>
        <w:t xml:space="preserve"> </w:t>
      </w:r>
    </w:p>
    <w:p w14:paraId="65D5AE6E" w14:textId="77777777" w:rsidR="007A60A3" w:rsidRDefault="009374BD">
      <w:pPr>
        <w:spacing w:after="250" w:line="259" w:lineRule="auto"/>
        <w:ind w:right="75" w:firstLine="0"/>
        <w:jc w:val="right"/>
      </w:pPr>
      <w:r>
        <w:rPr>
          <w:color w:val="28282D"/>
        </w:rPr>
        <w:t xml:space="preserve">The petitioners were convicted of a double homicide and sentenced to death in Kentucky. </w:t>
      </w:r>
    </w:p>
    <w:p w14:paraId="51919205" w14:textId="77777777" w:rsidR="007A60A3" w:rsidRDefault="009374BD">
      <w:pPr>
        <w:spacing w:after="1" w:line="480" w:lineRule="auto"/>
        <w:ind w:left="-15" w:right="54" w:firstLine="0"/>
      </w:pPr>
      <w:r>
        <w:rPr>
          <w:color w:val="28282D"/>
        </w:rPr>
        <w:t xml:space="preserve">Kentucky’s primary method of execution was lethal injection at the </w:t>
      </w:r>
      <w:proofErr w:type="gramStart"/>
      <w:r>
        <w:rPr>
          <w:color w:val="28282D"/>
        </w:rPr>
        <w:t>time, and</w:t>
      </w:r>
      <w:proofErr w:type="gramEnd"/>
      <w:r>
        <w:rPr>
          <w:color w:val="28282D"/>
        </w:rPr>
        <w:t xml:space="preserve"> still is. Kentucky used a standard three-drug protocol: a sedative, a paralytic, and a heart-stopping drug. In the lower court, the petitioners claimed that the lethal injection protocol used in Kentucky constitutes cruel and unusual punishment in violation of the Eighth Amendment, because there is a risk that the protocols could be followed incorrectly and thereby result in significant pain for the prisoner. The petitioners presented an alternative method of lethal injection </w:t>
      </w:r>
      <w:proofErr w:type="gramStart"/>
      <w:r>
        <w:rPr>
          <w:color w:val="28282D"/>
        </w:rPr>
        <w:t>through the use of</w:t>
      </w:r>
      <w:proofErr w:type="gramEnd"/>
      <w:r>
        <w:rPr>
          <w:color w:val="28282D"/>
        </w:rPr>
        <w:t xml:space="preserve"> a one-drug protocol, a large dose of sodium thiopental, which at the time was not used or adopted by any other state. Sodium thiopental is a short-acting depressant of the central nervous system which induces hypnosis and anesthesia, but not analgesia. The issue here now is that Hospira stopped </w:t>
      </w:r>
      <w:r>
        <w:rPr>
          <w:color w:val="28282D"/>
        </w:rPr>
        <w:lastRenderedPageBreak/>
        <w:t xml:space="preserve">manufacturing this drug. The lower court determined that Kentucky’s protocols for lethal injections do not violate the Eighth Amendment. </w:t>
      </w:r>
    </w:p>
    <w:p w14:paraId="589B9E69" w14:textId="77777777" w:rsidR="007A60A3" w:rsidRDefault="009374BD">
      <w:pPr>
        <w:spacing w:after="252" w:line="259" w:lineRule="auto"/>
        <w:ind w:left="10" w:right="59" w:hanging="10"/>
        <w:jc w:val="right"/>
      </w:pPr>
      <w:r>
        <w:t xml:space="preserve">On April 16, 2008, the Supreme Court of the United States, in a 7-2 decision, ruled that </w:t>
      </w:r>
    </w:p>
    <w:p w14:paraId="6518FEC1" w14:textId="77777777" w:rsidR="007A60A3" w:rsidRDefault="009374BD">
      <w:pPr>
        <w:ind w:left="-15" w:right="58" w:firstLine="0"/>
      </w:pPr>
      <w:r>
        <w:t xml:space="preserve">Kentucky’s standard three-drug protocol for carrying out executions by lethal injection does not equate to cruel and unusual punishment under the Eighth Amendment. Seven Justices wrote that the Court is far from a consensus about how to resolve further issues that will likely arise from the lethal injection question. The two men, Ralph Baze and Thomas C. Bowling challenged </w:t>
      </w:r>
    </w:p>
    <w:p w14:paraId="0AF21F70" w14:textId="77777777" w:rsidR="007A60A3" w:rsidRDefault="009374BD">
      <w:pPr>
        <w:ind w:left="-15" w:right="58" w:firstLine="0"/>
      </w:pPr>
      <w:r>
        <w:t xml:space="preserve">Kentucky’s administration of its lethal-injection protocol in state court. Kentucky had conducted only one execution by lethal injection, so the Court had a limited record before it on which to judge the risks of severe pain from this process.  </w:t>
      </w:r>
    </w:p>
    <w:p w14:paraId="05ACBFB1" w14:textId="77777777" w:rsidR="007A60A3" w:rsidRDefault="009374BD">
      <w:pPr>
        <w:spacing w:after="1" w:line="480" w:lineRule="auto"/>
        <w:ind w:left="-15" w:right="54"/>
      </w:pPr>
      <w:r>
        <w:rPr>
          <w:color w:val="28282D"/>
        </w:rPr>
        <w:t>The holding was simple: “The Eighth Amendment of the Constitution prohibits the infliction of cruel and unusual punishment. It has been established that capital punishment does not violate the Eighth Amendment, and that the Eighth Amendment does not require that all risk of pain be eliminated.”</w:t>
      </w:r>
      <w:r>
        <w:rPr>
          <w:color w:val="00172E"/>
          <w:vertAlign w:val="superscript"/>
        </w:rPr>
        <w:footnoteReference w:id="23"/>
      </w:r>
      <w:r>
        <w:rPr>
          <w:color w:val="28282D"/>
        </w:rPr>
        <w:t xml:space="preserve"> Executions violate the Eighth Amendment when they involve a method of execution in which there is an objectively intolerable risk of harm that is cruel and unusual. Any suggested alternative procedures </w:t>
      </w:r>
      <w:proofErr w:type="gramStart"/>
      <w:r>
        <w:rPr>
          <w:color w:val="28282D"/>
        </w:rPr>
        <w:t>have to</w:t>
      </w:r>
      <w:proofErr w:type="gramEnd"/>
      <w:r>
        <w:rPr>
          <w:color w:val="28282D"/>
        </w:rPr>
        <w:t xml:space="preserve"> be feasible, readily implemented, and must significantly reduce </w:t>
      </w:r>
      <w:proofErr w:type="gramStart"/>
      <w:r>
        <w:rPr>
          <w:color w:val="28282D"/>
        </w:rPr>
        <w:t>a substantial</w:t>
      </w:r>
      <w:proofErr w:type="gramEnd"/>
      <w:r>
        <w:rPr>
          <w:color w:val="28282D"/>
        </w:rPr>
        <w:t xml:space="preserve"> risk of pain. It is important to note that a state that unjustifiably ignores an adequate alternative procedure can be found to inflict cruel and unusual punishment by continuing to use established procedures. The Court opined that the petitioners have failed to show that there is a substantial risk that the first drug will be administered improperly. The Court also opined that the petitioners failed to show that Kentucky’s established protocols violate the Eighth Amendment. </w:t>
      </w:r>
      <w:r>
        <w:t xml:space="preserve">Justices Ginsburg and Souter dissented, noting that the case should have been remanded </w:t>
      </w:r>
      <w:proofErr w:type="gramStart"/>
      <w:r>
        <w:t>to</w:t>
      </w:r>
      <w:proofErr w:type="gramEnd"/>
      <w:r>
        <w:t xml:space="preserve"> the </w:t>
      </w:r>
    </w:p>
    <w:p w14:paraId="4F429F06" w14:textId="77777777" w:rsidR="007A60A3" w:rsidRDefault="009374BD">
      <w:pPr>
        <w:tabs>
          <w:tab w:val="center" w:pos="1513"/>
          <w:tab w:val="center" w:pos="2238"/>
          <w:tab w:val="center" w:pos="2993"/>
          <w:tab w:val="center" w:pos="3939"/>
          <w:tab w:val="center" w:pos="4657"/>
          <w:tab w:val="center" w:pos="5603"/>
          <w:tab w:val="center" w:pos="6538"/>
          <w:tab w:val="center" w:pos="7071"/>
          <w:tab w:val="center" w:pos="7853"/>
          <w:tab w:val="right" w:pos="9424"/>
        </w:tabs>
        <w:spacing w:after="304" w:line="259" w:lineRule="auto"/>
        <w:ind w:left="-15" w:right="0" w:firstLine="0"/>
        <w:jc w:val="left"/>
      </w:pPr>
      <w:r>
        <w:lastRenderedPageBreak/>
        <w:t xml:space="preserve">Kentucky </w:t>
      </w:r>
      <w:r>
        <w:tab/>
        <w:t xml:space="preserve">courts </w:t>
      </w:r>
      <w:r>
        <w:tab/>
        <w:t xml:space="preserve">for </w:t>
      </w:r>
      <w:r>
        <w:tab/>
        <w:t xml:space="preserve">further </w:t>
      </w:r>
      <w:r>
        <w:tab/>
        <w:t xml:space="preserve">review </w:t>
      </w:r>
      <w:r>
        <w:tab/>
        <w:t xml:space="preserve">of </w:t>
      </w:r>
      <w:r>
        <w:tab/>
        <w:t xml:space="preserve">alternatives </w:t>
      </w:r>
      <w:r>
        <w:tab/>
        <w:t xml:space="preserve">to </w:t>
      </w:r>
      <w:r>
        <w:tab/>
        <w:t xml:space="preserve">the </w:t>
      </w:r>
      <w:r>
        <w:tab/>
        <w:t xml:space="preserve">present </w:t>
      </w:r>
      <w:r>
        <w:tab/>
        <w:t xml:space="preserve">protocol. </w:t>
      </w:r>
    </w:p>
    <w:p w14:paraId="49DB8C16" w14:textId="77777777" w:rsidR="007A60A3" w:rsidRDefault="009374BD">
      <w:pPr>
        <w:spacing w:after="297"/>
        <w:ind w:left="-15" w:right="58" w:firstLine="0"/>
      </w:pPr>
      <w:r>
        <w:t xml:space="preserve"> Justice John Paul Stevens concurred in the Court’s judgment, but wrote separately, indicating that the current case does not resolve the entire issue of lethal injections: </w:t>
      </w:r>
    </w:p>
    <w:p w14:paraId="0699F8D8" w14:textId="77777777" w:rsidR="007A60A3" w:rsidRDefault="009374BD">
      <w:pPr>
        <w:ind w:left="721" w:right="58" w:firstLine="0"/>
      </w:pPr>
      <w:r>
        <w:t xml:space="preserve">“I assumed that our decision would bring the debate about lethal injection as a method of execution to a close. It now seems clear that it will not. The </w:t>
      </w:r>
      <w:proofErr w:type="gramStart"/>
      <w:r>
        <w:t>question</w:t>
      </w:r>
      <w:proofErr w:type="gramEnd"/>
      <w:r>
        <w:t xml:space="preserve"> whether a similar three-drug protocol may be used in other States remains open and may well be answered differently in a future case </w:t>
      </w:r>
      <w:proofErr w:type="gramStart"/>
      <w:r>
        <w:t>on the basis of</w:t>
      </w:r>
      <w:proofErr w:type="gramEnd"/>
      <w:r>
        <w:t xml:space="preserve"> a more complete record. Instead of ending the controversy, I am now convinced that this case will generate debate not only about the constitutionality of the three-drug protocol, and specifically about the justification for the use of the paralytic agent, </w:t>
      </w:r>
      <w:proofErr w:type="spellStart"/>
      <w:r>
        <w:t>pancuronium</w:t>
      </w:r>
      <w:proofErr w:type="spellEnd"/>
      <w:r>
        <w:t xml:space="preserve"> bromide, but also about the justification for the death penalty itself.” </w:t>
      </w:r>
    </w:p>
    <w:p w14:paraId="0E039B3C" w14:textId="11BE271B" w:rsidR="007A60A3" w:rsidRDefault="007A60A3">
      <w:pPr>
        <w:spacing w:after="0" w:line="259" w:lineRule="auto"/>
        <w:ind w:right="0" w:firstLine="0"/>
        <w:jc w:val="left"/>
      </w:pPr>
    </w:p>
    <w:p w14:paraId="3B67146E" w14:textId="5885059D" w:rsidR="007A60A3" w:rsidRDefault="009374BD">
      <w:pPr>
        <w:spacing w:line="476" w:lineRule="auto"/>
        <w:ind w:left="-15" w:right="57"/>
      </w:pPr>
      <w:r>
        <w:rPr>
          <w:color w:val="1A1A1A"/>
        </w:rPr>
        <w:t xml:space="preserve">Following </w:t>
      </w:r>
      <w:r>
        <w:rPr>
          <w:i/>
          <w:color w:val="1A1A1A"/>
        </w:rPr>
        <w:t>Baze</w:t>
      </w:r>
      <w:r>
        <w:rPr>
          <w:color w:val="1A1A1A"/>
        </w:rPr>
        <w:t xml:space="preserve">, other issues arose that arguably increased the risks of prisoners suffering during lethal injection executions. They included the adoption by states of entirely untested </w:t>
      </w:r>
      <w:r w:rsidR="00D35BE6">
        <w:rPr>
          <w:color w:val="1A1A1A"/>
        </w:rPr>
        <w:t>single drug</w:t>
      </w:r>
      <w:r>
        <w:rPr>
          <w:color w:val="1A1A1A"/>
        </w:rPr>
        <w:t xml:space="preserve"> protocols using only sodium thiopental, as well as a shortage of sodium thiopental after production of the drug was halted by its sole U.S. manufacturer, Hospira, Inc., in 2011</w:t>
      </w:r>
      <w:r>
        <w:rPr>
          <w:color w:val="1A1A1A"/>
          <w:vertAlign w:val="superscript"/>
        </w:rPr>
        <w:footnoteReference w:id="24"/>
      </w:r>
      <w:r>
        <w:rPr>
          <w:color w:val="1A1A1A"/>
        </w:rPr>
        <w:t xml:space="preserve">. This was just three short years after the </w:t>
      </w:r>
      <w:r>
        <w:rPr>
          <w:i/>
          <w:color w:val="1A1A1A"/>
        </w:rPr>
        <w:t>Baze v. Rees</w:t>
      </w:r>
      <w:r>
        <w:rPr>
          <w:color w:val="1A1A1A"/>
        </w:rPr>
        <w:t xml:space="preserve"> decision came down, where the petitioners suggested the use of a lethal dose of sodium thiopental as an alternative to the three-drug protocol. The sodium thiopental shortage forced prison officials to import the drugs from foreign manufacturers, where a lack of government and industrial standards could have tremendously increased the risk that the </w:t>
      </w:r>
      <w:r>
        <w:rPr>
          <w:color w:val="1A1A1A"/>
        </w:rPr>
        <w:lastRenderedPageBreak/>
        <w:t xml:space="preserve">drugs acquired would be impure, expired, or ineffective at rendering the </w:t>
      </w:r>
      <w:proofErr w:type="gramStart"/>
      <w:r>
        <w:rPr>
          <w:color w:val="1A1A1A"/>
        </w:rPr>
        <w:t>individuals</w:t>
      </w:r>
      <w:proofErr w:type="gramEnd"/>
      <w:r>
        <w:rPr>
          <w:color w:val="1A1A1A"/>
        </w:rPr>
        <w:t xml:space="preserve"> unconscious during the execution.  </w:t>
      </w:r>
    </w:p>
    <w:p w14:paraId="7C878C4F" w14:textId="77777777" w:rsidR="007A60A3" w:rsidRDefault="009374BD">
      <w:pPr>
        <w:spacing w:line="476" w:lineRule="auto"/>
        <w:ind w:left="-15" w:right="57"/>
      </w:pPr>
      <w:r>
        <w:rPr>
          <w:color w:val="1A1A1A"/>
        </w:rPr>
        <w:t xml:space="preserve">Continuous protocol shifting among the states after </w:t>
      </w:r>
      <w:r>
        <w:rPr>
          <w:i/>
          <w:color w:val="1A1A1A"/>
        </w:rPr>
        <w:t>Baze</w:t>
      </w:r>
      <w:r>
        <w:rPr>
          <w:color w:val="1A1A1A"/>
        </w:rPr>
        <w:t xml:space="preserve"> eventually resulted in many distinct protocols, which differed with respect to the number and kinds of drugs used. The instability of the accessible drugs made scholars and experts question whether prisons would begin to experiment on those sentenced to death in their respective states. The accumulation of these constitutional challenges even led some states to abolish the death penalty, like New Jersey and Connecticut, in 2007 and 2012 respectively. </w:t>
      </w:r>
      <w:r>
        <w:t xml:space="preserve"> </w:t>
      </w:r>
    </w:p>
    <w:p w14:paraId="771EB66C" w14:textId="77777777" w:rsidR="007A60A3" w:rsidRDefault="009374BD">
      <w:pPr>
        <w:spacing w:after="296" w:line="259" w:lineRule="auto"/>
        <w:ind w:right="0" w:firstLine="0"/>
        <w:jc w:val="left"/>
      </w:pPr>
      <w:r>
        <w:rPr>
          <w:color w:val="1A1A1A"/>
        </w:rPr>
        <w:t xml:space="preserve"> </w:t>
      </w:r>
    </w:p>
    <w:p w14:paraId="70493382" w14:textId="77777777" w:rsidR="007A60A3" w:rsidRDefault="009374BD">
      <w:pPr>
        <w:pStyle w:val="Heading2"/>
        <w:spacing w:after="245" w:line="265" w:lineRule="auto"/>
        <w:ind w:left="-5"/>
      </w:pPr>
      <w:r>
        <w:rPr>
          <w:color w:val="1A1A1A"/>
        </w:rPr>
        <w:t xml:space="preserve">Glossip v. Gross </w:t>
      </w:r>
      <w:r>
        <w:rPr>
          <w:i w:val="0"/>
          <w:sz w:val="24"/>
        </w:rPr>
        <w:t xml:space="preserve"> </w:t>
      </w:r>
    </w:p>
    <w:p w14:paraId="08F5CB97" w14:textId="460A6052" w:rsidR="007A60A3" w:rsidRDefault="009374BD" w:rsidP="00997E03">
      <w:pPr>
        <w:spacing w:after="263" w:line="480" w:lineRule="auto"/>
        <w:ind w:left="-15" w:right="54"/>
      </w:pPr>
      <w:r>
        <w:rPr>
          <w:color w:val="28282D"/>
        </w:rPr>
        <w:t>Richard Glossip and several other inmates on death row in Oklahoma filed a petition in federal district court against Kevin Gross and other state officials to enjoin executions in the sta</w:t>
      </w:r>
      <w:r>
        <w:t>te.</w:t>
      </w:r>
      <w:r>
        <w:rPr>
          <w:vertAlign w:val="superscript"/>
        </w:rPr>
        <w:footnoteReference w:id="25"/>
      </w:r>
      <w:r>
        <w:t xml:space="preserve"> Th</w:t>
      </w:r>
      <w:r>
        <w:rPr>
          <w:color w:val="28282D"/>
        </w:rPr>
        <w:t xml:space="preserve">is means that the petitioners wanted to prevent the state from performing the executions by </w:t>
      </w:r>
      <w:r>
        <w:rPr>
          <w:rFonts w:ascii="Arial" w:eastAsia="Arial" w:hAnsi="Arial" w:cs="Arial"/>
          <w:sz w:val="22"/>
        </w:rPr>
        <w:t xml:space="preserve"> </w:t>
      </w:r>
    </w:p>
    <w:p w14:paraId="58902264" w14:textId="77777777" w:rsidR="007A60A3" w:rsidRDefault="009374BD">
      <w:pPr>
        <w:spacing w:after="1" w:line="480" w:lineRule="auto"/>
        <w:ind w:left="-15" w:right="54" w:firstLine="0"/>
      </w:pPr>
      <w:r>
        <w:rPr>
          <w:color w:val="28282D"/>
        </w:rPr>
        <w:t xml:space="preserve">getting an injunction from the district court. The inmates alleged that one of the drugs used in the state’s three-drug lethal injection constituted cruel and unusual punishment under the Eighth Amendment to the U.S. Constitution because the drug might not prevent extreme pain. The district court rejected the claim, and the court of appeals affirmed. The United States Supreme Court granted review. It seems that the same issue has come up in multiple jurisdictions which can make one wonder, why do the courts keep rejecting the petitions of so many prisoners?  </w:t>
      </w:r>
    </w:p>
    <w:p w14:paraId="2C843B8F" w14:textId="77777777" w:rsidR="007A60A3" w:rsidRDefault="009374BD">
      <w:pPr>
        <w:spacing w:after="1" w:line="480" w:lineRule="auto"/>
        <w:ind w:left="-15" w:right="54"/>
      </w:pPr>
      <w:proofErr w:type="gramStart"/>
      <w:r>
        <w:rPr>
          <w:color w:val="28282D"/>
        </w:rPr>
        <w:t>In order to</w:t>
      </w:r>
      <w:proofErr w:type="gramEnd"/>
      <w:r>
        <w:rPr>
          <w:color w:val="28282D"/>
        </w:rPr>
        <w:t xml:space="preserve"> prove a method of execution amounts to cruel and unusual punishment, a defendant must show that a method of execution has a substantial risk of harm compared to </w:t>
      </w:r>
      <w:r>
        <w:rPr>
          <w:color w:val="28282D"/>
        </w:rPr>
        <w:lastRenderedPageBreak/>
        <w:t xml:space="preserve">alternative methods. Here, according to the majority, Mr. Glossip </w:t>
      </w:r>
      <w:proofErr w:type="gramStart"/>
      <w:r>
        <w:rPr>
          <w:color w:val="28282D"/>
        </w:rPr>
        <w:t>had</w:t>
      </w:r>
      <w:proofErr w:type="gramEnd"/>
      <w:r>
        <w:rPr>
          <w:color w:val="28282D"/>
        </w:rPr>
        <w:t xml:space="preserve"> failed to prove that the state’s three-drug lethal injection is inadequate and causes extreme pain. Thus, the Court concluded that the lethal injection does not have a substantial risk of harm as compared to other methods of execution and does not constitute cruel and unusual punishment.  </w:t>
      </w:r>
    </w:p>
    <w:p w14:paraId="67ED9FA2" w14:textId="77777777" w:rsidR="007A60A3" w:rsidRDefault="009374BD">
      <w:pPr>
        <w:spacing w:after="40" w:line="480" w:lineRule="auto"/>
        <w:ind w:left="-15" w:right="54"/>
      </w:pPr>
      <w:r>
        <w:rPr>
          <w:color w:val="28282D"/>
        </w:rPr>
        <w:t xml:space="preserve">Justice Scalia’s concurrence in this case is noteworthy. He responds to the dissent of Justice Breyer and his call to abolish the death penalty. He noted that the Court cannot possibly hold unconstitutional that which the United States Constitution explicitly contemplates. The Eighth </w:t>
      </w:r>
    </w:p>
    <w:p w14:paraId="27246343" w14:textId="64ACC390" w:rsidR="007A60A3" w:rsidRDefault="009374BD" w:rsidP="0074650D">
      <w:pPr>
        <w:spacing w:after="608" w:line="480" w:lineRule="auto"/>
        <w:ind w:left="-15" w:right="54" w:firstLine="0"/>
      </w:pPr>
      <w:r>
        <w:rPr>
          <w:color w:val="28282D"/>
        </w:rPr>
        <w:t>Amendment bars punishments that add “terror, pain, or disgrace” to a legal capital sentence.</w:t>
      </w:r>
      <w:r>
        <w:rPr>
          <w:color w:val="28282D"/>
          <w:vertAlign w:val="superscript"/>
        </w:rPr>
        <w:footnoteReference w:id="26"/>
      </w:r>
      <w:r>
        <w:rPr>
          <w:color w:val="28282D"/>
        </w:rPr>
        <w:t xml:space="preserve"> He opined that the argument that the death penalty is cruel due to lengthy stays on death row under poor conditions is “nonsense”. He also added that if the conditions are bad, the remedy is to cure those conditions, not to abolish the punishment. The delays are a product of this Court’s own making, having adopted numerous protections for capital defendants. The constitutionality of the death penalty is for the states to decide, not the Court. </w:t>
      </w:r>
      <w:r>
        <w:rPr>
          <w:rFonts w:ascii="Arial" w:eastAsia="Arial" w:hAnsi="Arial" w:cs="Arial"/>
          <w:sz w:val="22"/>
        </w:rPr>
        <w:t xml:space="preserve"> </w:t>
      </w:r>
    </w:p>
    <w:p w14:paraId="3A00CEE4" w14:textId="77777777" w:rsidR="007A60A3" w:rsidRDefault="009374BD">
      <w:pPr>
        <w:ind w:left="-15" w:right="58"/>
      </w:pPr>
      <w:r>
        <w:t xml:space="preserve">Again, on June 29, 2015, the U.S. Supreme Court held that Oklahoma prisoners “failed to establish a likelihood of success on the merits of their claim that the use of midazolam violates the Eighth Amendment.” Four prisoners on Oklahoma’s death row had challenged the state’s use of midazolam as the first drug in a three-drug protocol, saying that it “fails to render a person insensate to pain.” The Court deferred to a District Court ruling upholding the use of midazolam. Justice Samuel Alito stated that, </w:t>
      </w:r>
      <w:proofErr w:type="gramStart"/>
      <w:r>
        <w:t>in order to</w:t>
      </w:r>
      <w:proofErr w:type="gramEnd"/>
      <w:r>
        <w:t xml:space="preserve"> prevail, the inmates would have had to identify a </w:t>
      </w:r>
    </w:p>
    <w:p w14:paraId="4C0DDA98" w14:textId="77777777" w:rsidR="007A60A3" w:rsidRDefault="009374BD">
      <w:pPr>
        <w:spacing w:after="337"/>
        <w:ind w:left="-15" w:right="58" w:firstLine="0"/>
      </w:pPr>
      <w:r>
        <w:lastRenderedPageBreak/>
        <w:t>“</w:t>
      </w:r>
      <w:proofErr w:type="gramStart"/>
      <w:r>
        <w:t>known</w:t>
      </w:r>
      <w:proofErr w:type="gramEnd"/>
      <w:r>
        <w:t xml:space="preserve"> and available alternative method” that has a lower risk of pain. </w:t>
      </w:r>
      <w:proofErr w:type="gramStart"/>
      <w:r>
        <w:t>But,</w:t>
      </w:r>
      <w:proofErr w:type="gramEnd"/>
      <w:r>
        <w:t xml:space="preserve"> what is a “known and available alternative method”? It seems that Justice Alito and the majority were suggesting that the inmates concede that they would prefer a more barbaric method of execution like hanging or the electric chair. The decision allowed states that used midazolam, including Oklahoma, to resume executions, though they could still consider alternatives at the time the decision came down almost ten years ago (2015).</w:t>
      </w:r>
      <w:r>
        <w:rPr>
          <w:color w:val="1A1A1A"/>
        </w:rPr>
        <w:t xml:space="preserve"> </w:t>
      </w:r>
    </w:p>
    <w:p w14:paraId="4A87C3EC" w14:textId="77777777" w:rsidR="007A60A3" w:rsidRDefault="009374BD">
      <w:pPr>
        <w:pStyle w:val="Heading2"/>
        <w:spacing w:after="245" w:line="265" w:lineRule="auto"/>
        <w:ind w:left="-5"/>
      </w:pPr>
      <w:r>
        <w:rPr>
          <w:color w:val="1A1A1A"/>
        </w:rPr>
        <w:t>Bucklew v. Precythe</w:t>
      </w:r>
      <w:r>
        <w:rPr>
          <w:i w:val="0"/>
          <w:sz w:val="24"/>
        </w:rPr>
        <w:t xml:space="preserve"> </w:t>
      </w:r>
    </w:p>
    <w:p w14:paraId="5574123E" w14:textId="77777777" w:rsidR="007A60A3" w:rsidRDefault="009374BD">
      <w:pPr>
        <w:spacing w:line="480" w:lineRule="auto"/>
        <w:ind w:left="-15" w:right="55"/>
      </w:pPr>
      <w:r>
        <w:rPr>
          <w:color w:val="222222"/>
        </w:rPr>
        <w:t xml:space="preserve">Russell Bucklew was convicted by a state court jury of 1997 Missouri murder, kidnapping, and rape, and was sentenced to death. After exhausting the Missouri state appeals process, Mr. Bucklew was scheduled to be executed on May 21, 2014. Then, Mr. Bucklew filed an action in federal district court alleging that execution by Missouri’s lethal injection protocol would constitute cruel and unusual punishment in violation of the Eighth Amendment as applied to him because he suffered from a unique congenital medical condition. Mr. Bucklew opined that lethal injection would likely cause him to hemorrhage during the execution, which could have potentially caused him to choke on his own blood.  </w:t>
      </w:r>
    </w:p>
    <w:p w14:paraId="60ECC8BC" w14:textId="77777777" w:rsidR="007A60A3" w:rsidRDefault="009374BD">
      <w:pPr>
        <w:ind w:left="-15" w:right="58"/>
      </w:pPr>
      <w:r>
        <w:rPr>
          <w:color w:val="222222"/>
        </w:rPr>
        <w:t xml:space="preserve">Mr. </w:t>
      </w:r>
      <w:r>
        <w:t xml:space="preserve">Bucklew had a rare congenital disease that causes blood-filled tumors in his head, neck, and throat, which can easily rupture. Mr. Bucklew argued that execution by lethal injection creates a significant risk that his tumors will erupt, causing unnecessary and excruciating pain and risking death by suffocation, which would be considered a botched execution based on what we know about the procedure and how the drugs used are meant to operate. Mr. Bucklew’s expert stated that the hemorrhaging of the tumors “will further impede Mr. Bucklew’s airway by filling his mouth </w:t>
      </w:r>
      <w:r>
        <w:lastRenderedPageBreak/>
        <w:t>and airway with blood, causing him to choke and cough on his own blood during the lethal injection process.”</w:t>
      </w:r>
      <w:r>
        <w:rPr>
          <w:color w:val="222222"/>
        </w:rPr>
        <w:t xml:space="preserve"> </w:t>
      </w:r>
    </w:p>
    <w:p w14:paraId="76DDC9EE" w14:textId="77777777" w:rsidR="007A60A3" w:rsidRDefault="009374BD">
      <w:pPr>
        <w:ind w:left="-15" w:right="58"/>
      </w:pPr>
      <w:r>
        <w:rPr>
          <w:color w:val="222222"/>
        </w:rPr>
        <w:t>He proposed nitrogen hypoxia as an alternative method, which was not a typical practice in Missouri at the time. This method was legally used for the first time in the United States by Alabama in January 2024</w:t>
      </w:r>
      <w:r>
        <w:rPr>
          <w:color w:val="222222"/>
          <w:vertAlign w:val="superscript"/>
        </w:rPr>
        <w:footnoteReference w:id="27"/>
      </w:r>
      <w:r>
        <w:rPr>
          <w:color w:val="222222"/>
        </w:rPr>
        <w:t xml:space="preserve">. </w:t>
      </w:r>
      <w:r>
        <w:t xml:space="preserve">He also requested discovery of the qualifications of two members of the lethal injection team, alleging that they might not be qualified for the duties they were hired to perform. This was an interesting strategy because the individuals on death row are aware of the botches in executions happening across the nation, even to this day.  </w:t>
      </w:r>
    </w:p>
    <w:p w14:paraId="4B011561" w14:textId="54FFDE15" w:rsidR="007A60A3" w:rsidRDefault="009374BD" w:rsidP="00E96EBD">
      <w:pPr>
        <w:spacing w:after="471"/>
        <w:ind w:left="-15" w:right="58"/>
      </w:pPr>
      <w:r>
        <w:t xml:space="preserve">The district court granted summary judgment to the state, finding that Bucklew failed to show that the state’s execution method “presents a risk that is sure or very likely to cause serious illness and needless suffering, and give rise to sufficiently imminent dangers,” and failed to propose “an alternative that is feasible, readily implemented, and in fact significantly reduces a substantial risk of severe pain.” Curiously, it is being pondered whether nitrogen hypoxia reduces a substantial risk of severe pain to this day. It seems like common sense that nitrogen hypoxia </w:t>
      </w:r>
      <w:proofErr w:type="gramStart"/>
      <w:r>
        <w:t xml:space="preserve">may </w:t>
      </w:r>
      <w:r>
        <w:rPr>
          <w:rFonts w:ascii="Arial" w:eastAsia="Arial" w:hAnsi="Arial" w:cs="Arial"/>
          <w:sz w:val="22"/>
        </w:rPr>
        <w:t xml:space="preserve"> </w:t>
      </w:r>
      <w:r>
        <w:t>be</w:t>
      </w:r>
      <w:proofErr w:type="gramEnd"/>
      <w:r>
        <w:t xml:space="preserve"> less painful than execution by lethal injection with some of the drugs that are used like midazolam or thiopental. Additionally, the district court denied Bucklew’s request for </w:t>
      </w:r>
      <w:r w:rsidR="00EC088A">
        <w:t>discovery and</w:t>
      </w:r>
      <w:r>
        <w:t xml:space="preserve"> found that it was inappropriate to “assume that Missouri employs personnel who are incompetent or unqualified to perform their assigned duties.”  </w:t>
      </w:r>
    </w:p>
    <w:p w14:paraId="039E1610" w14:textId="77777777" w:rsidR="007A60A3" w:rsidRDefault="009374BD">
      <w:pPr>
        <w:ind w:left="-15" w:right="58"/>
      </w:pPr>
      <w:r>
        <w:lastRenderedPageBreak/>
        <w:t>The holding by the Supreme Court of the United States was simple: it reasserted that a death-row inmate alleging that the state’s method of execution constitutes cruel and unusual punishment in violation of the Eighth Amendment, either on its face or as applied to that inmate, must show (1) a feasible and readily implemented alternative method that would significantly reduce a substantial risk of severe pain and (2) that the state refused to adopt the method without a legitimate penological reason. The majority concluded by performing this test that Mr. Bucklew did not meet his burden.</w:t>
      </w:r>
      <w:r>
        <w:rPr>
          <w:vertAlign w:val="superscript"/>
        </w:rPr>
        <w:footnoteReference w:id="28"/>
      </w:r>
      <w:r>
        <w:t xml:space="preserve">  </w:t>
      </w:r>
    </w:p>
    <w:p w14:paraId="62C125E6" w14:textId="77777777" w:rsidR="007A60A3" w:rsidRDefault="009374BD">
      <w:pPr>
        <w:ind w:left="-15" w:right="58"/>
      </w:pPr>
      <w:r>
        <w:t>The Court first considered the proper test (</w:t>
      </w:r>
      <w:r>
        <w:rPr>
          <w:i/>
        </w:rPr>
        <w:t>Baze</w:t>
      </w:r>
      <w:r>
        <w:t xml:space="preserve">) for challenges to lethal injection protocols as applied to a particular inmate. In </w:t>
      </w:r>
      <w:r>
        <w:rPr>
          <w:i/>
        </w:rPr>
        <w:t>Baze v. Rees</w:t>
      </w:r>
      <w:r>
        <w:t xml:space="preserve">, 553 U.S. 35 (2008), the Court held that a state’s refusal to alter its lethal injection protocol could violate the Eighth Amendment only if an inmate first identified a “feasible, readily implemented'' alternative procedure that would “significantly reduce a substantial risk of severe pain.” Additionally, in </w:t>
      </w:r>
      <w:r>
        <w:rPr>
          <w:i/>
        </w:rPr>
        <w:t xml:space="preserve">Glossip v. </w:t>
      </w:r>
      <w:proofErr w:type="gramStart"/>
      <w:r>
        <w:rPr>
          <w:i/>
        </w:rPr>
        <w:t>Gross</w:t>
      </w:r>
      <w:r>
        <w:t>,  the</w:t>
      </w:r>
      <w:proofErr w:type="gramEnd"/>
      <w:r>
        <w:t xml:space="preserve"> Court clarified that the plurality opinion in </w:t>
      </w:r>
      <w:r>
        <w:rPr>
          <w:i/>
        </w:rPr>
        <w:t>Baze</w:t>
      </w:r>
      <w:r>
        <w:t xml:space="preserve"> was controlling. The Court reasserted that the Eighth Amendment does not guarantee a painless death, only punishments that “intensify the sentence of death” with a “superaddition of terror, pain, or disgrace.” Essentially, a petitioner who brings forth an Eighth Amendment challenge must satisfy the </w:t>
      </w:r>
      <w:r>
        <w:rPr>
          <w:i/>
        </w:rPr>
        <w:t>Baze-Glossip</w:t>
      </w:r>
      <w:r>
        <w:t xml:space="preserve"> test and meet its burden. The Court rejected </w:t>
      </w:r>
    </w:p>
    <w:p w14:paraId="26D7CA57" w14:textId="77777777" w:rsidR="007A60A3" w:rsidRDefault="009374BD">
      <w:pPr>
        <w:spacing w:after="51"/>
        <w:ind w:left="-15" w:right="58" w:firstLine="0"/>
      </w:pPr>
      <w:r>
        <w:t xml:space="preserve">Bucklew’s argument that methods posing a substantial risk of suffering when applied to a particular inmate should be considered “categorically'' cruel.  </w:t>
      </w:r>
    </w:p>
    <w:p w14:paraId="3F7A20A8" w14:textId="77777777" w:rsidR="007A60A3" w:rsidRDefault="009374BD">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7A5D5484" wp14:editId="6980512C">
                <wp:extent cx="1829816" cy="6350"/>
                <wp:effectExtent l="0" t="0" r="0" b="0"/>
                <wp:docPr id="23764" name="Group 23764"/>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5682" name="Shape 25682"/>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0451A9" id="Group 23764"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Q3bwIAAC8GAAAOAAAAZHJzL2Uyb0RvYy54bWykVE2P2yAQvVfqf0DcG9vpbpq14uyh2+ZS&#10;tavu9gcQDLYlDAhInPz7DuOPuNlqVW19wAPMPOY9htncn1pFjsL5xuiCZouUEqG5KRtdFfTX89cP&#10;a0p8YLpkymhR0LPw9H77/t2ms7lYmtqoUjgCINrnnS1oHYLNk8TzWrTML4wVGjalcS0LMHVVUjrW&#10;AXqrkmWarpLOuNI6w4X3sPrQb9It4kspePghpReBqIJCbgFHh+M+jsl2w/LKMVs3fEiDvSGLljUa&#10;Dp2gHlhg5OCaF1Btw53xRoYFN21ipGy4QA7AJkuv2OycOVjkUuVdZSeZQNornd4My78fd84+2UcH&#10;SnS2Ai1wFrmcpGvjH7IkJ5TsPEkmToFwWMzWy7t1tqKEw97q4+2gKK9B9hdBvP7yWlgyHpn8kUhn&#10;oTT8hb3/P/ZPNbMCRfU5sH90pCkLurxdrZeUaNZCkaIL6ZdQFvScRPK5B73epNBddnMTa26iynJ+&#10;8GEnDCrNjt986EuyHC1WjxY/6dF0UNivlrRlIcbFJKNJutlV1QXFPOJma47i2aBbuLovyPGyq/Tc&#10;a7r1sSDAd/QY/xbx5p4z8qPT+O+d4YEC4D+6YaVN54IReaKyE3dYnKurdJQBDuEMOo1ULOCTbZsA&#10;LUg1LUi0/JSmF2BAi8XX3zZa4axEFEvpn0JC4eCziAveVfvPypEji40GPwRnytZsWB0ufnDFVBEn&#10;xstGqQkyw9C/QfalMzjHOIE9bopM+0g+ZNM3OmgXQHpsdyDKFIQnGx2meA1NGtOcsY3m3pRnbBEo&#10;CLxGlAa7EvIYOmhse/M5el36/PY3AAAA//8DAFBLAwQUAAYACAAAACEAe4/Dx9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0TUEcJRaCLXP9nL74B&#10;AAD//wMAUEsBAi0AFAAGAAgAAAAhALaDOJL+AAAA4QEAABMAAAAAAAAAAAAAAAAAAAAAAFtDb250&#10;ZW50X1R5cGVzXS54bWxQSwECLQAUAAYACAAAACEAOP0h/9YAAACUAQAACwAAAAAAAAAAAAAAAAAv&#10;AQAAX3JlbHMvLnJlbHNQSwECLQAUAAYACAAAACEAD8a0N28CAAAvBgAADgAAAAAAAAAAAAAAAAAu&#10;AgAAZHJzL2Uyb0RvYy54bWxQSwECLQAUAAYACAAAACEAe4/Dx9oAAAADAQAADwAAAAAAAAAAAAAA&#10;AADJBAAAZHJzL2Rvd25yZXYueG1sUEsFBgAAAAAEAAQA8wAAANAFAAAAAA==&#10;">
                <v:shape id="Shape 25682"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RNzxgAAAN4AAAAPAAAAZHJzL2Rvd25yZXYueG1sRI9Ba8JA&#10;FITvBf/D8gRvdWMgNkRXqUpFvJTaHjw+ss8kNPs27G5j9Ne7hUKPw8x8wyzXg2lFT843lhXMpgkI&#10;4tLqhisFX59vzzkIH5A1tpZJwY08rFejpyUW2l75g/pTqESEsC9QQR1CV0jpy5oM+qntiKN3sc5g&#10;iNJVUju8RrhpZZokc2mw4bhQY0fbmsrv049RkPnS7i/7zbm3eda+uGyn3493pSbj4XUBItAQ/sN/&#10;7YNWkGbzPIXfO/EKyNUDAAD//wMAUEsBAi0AFAAGAAgAAAAhANvh9svuAAAAhQEAABMAAAAAAAAA&#10;AAAAAAAAAAAAAFtDb250ZW50X1R5cGVzXS54bWxQSwECLQAUAAYACAAAACEAWvQsW78AAAAVAQAA&#10;CwAAAAAAAAAAAAAAAAAfAQAAX3JlbHMvLnJlbHNQSwECLQAUAAYACAAAACEA+jUTc8YAAADe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Pr>
          <w:rFonts w:ascii="Arial" w:eastAsia="Arial" w:hAnsi="Arial" w:cs="Arial"/>
          <w:sz w:val="22"/>
        </w:rPr>
        <w:t xml:space="preserve"> </w:t>
      </w:r>
    </w:p>
    <w:p w14:paraId="4B439796" w14:textId="77777777" w:rsidR="007A60A3" w:rsidRDefault="009374BD">
      <w:pPr>
        <w:spacing w:after="252" w:line="259" w:lineRule="auto"/>
        <w:ind w:left="10" w:right="59" w:hanging="10"/>
        <w:jc w:val="right"/>
      </w:pPr>
      <w:r>
        <w:t xml:space="preserve">The Court noted that Bucklew failed to prove that this method of execution would </w:t>
      </w:r>
    </w:p>
    <w:p w14:paraId="7B1B2510" w14:textId="77777777" w:rsidR="007A60A3" w:rsidRDefault="009374BD">
      <w:pPr>
        <w:ind w:left="-15" w:right="58" w:firstLine="0"/>
      </w:pPr>
      <w:r>
        <w:t xml:space="preserve">“superadd” any terror, pain, or disgrace to his death. This is precisely the problem: it seems that in Mr. Bucklew’s specific </w:t>
      </w:r>
      <w:proofErr w:type="gramStart"/>
      <w:r>
        <w:t>circumstance</w:t>
      </w:r>
      <w:proofErr w:type="gramEnd"/>
      <w:r>
        <w:t xml:space="preserve">, he would be exposed to the potential superaddition of those </w:t>
      </w:r>
      <w:r>
        <w:lastRenderedPageBreak/>
        <w:t xml:space="preserve">elements in the test because of his underlying condition. Throughout the realm of law, some preexisting conditions of individuals in tort claims or other criminal acts are considered when assessing liability or fault, otherwise known as “taking the plaintiff or victim as they are”. This begs the question of whether the Eighth Amendment is truly “one size fits all” or if it needs to be applied to properly demonstrate equity rather than equality. Is it truly fair and just as it was interpreted by the Court here?  </w:t>
      </w:r>
    </w:p>
    <w:p w14:paraId="5B69D344" w14:textId="77777777" w:rsidR="007A60A3" w:rsidRDefault="009374BD">
      <w:pPr>
        <w:ind w:left="-15" w:right="58"/>
      </w:pPr>
      <w:r>
        <w:t xml:space="preserve">The majority identified two reasons Bucklew failed to show his proposed alternative, nitrogen hypoxia, was viable. First, he did not produce adequate evidence that the method of nitrogen hypoxia could be readily implemented, and he failed to show that the state lacked a legitimate reason for declining to switch from its current method of execution to one that is untried and untested. Additionally, the Court found that even if Bucklew had satisfied his burden of showing a viable alternative, he failed to show that the alternative would significantly reduce a substantial risk of severe pain. </w:t>
      </w:r>
    </w:p>
    <w:p w14:paraId="05DACCAC" w14:textId="77777777" w:rsidR="007A60A3" w:rsidRDefault="009374BD">
      <w:pPr>
        <w:ind w:left="-15" w:right="58"/>
      </w:pPr>
      <w:r>
        <w:t xml:space="preserve">In a concurrence, Justice Brett Kavanaugh added that all nine justices agreed that the alternative method proposed by the death row prisoner “need not be authorized under current state law.” He would simply have to prove that it is ready and feasible. This opens the door for many petitioners to suggest alternative methods used in other states and will likely produce </w:t>
      </w:r>
      <w:proofErr w:type="gramStart"/>
      <w:r>
        <w:t>a number of</w:t>
      </w:r>
      <w:proofErr w:type="gramEnd"/>
      <w:r>
        <w:t xml:space="preserve"> appeals with similar content and arguments as this case, given that Alabama has recently pioneered the use of nitrogen hypoxia in executions. Mr. Bucklew was executed by the state of Missouri on </w:t>
      </w:r>
    </w:p>
    <w:p w14:paraId="35EA845A" w14:textId="77777777" w:rsidR="007A60A3" w:rsidRDefault="009374BD">
      <w:pPr>
        <w:spacing w:line="259" w:lineRule="auto"/>
        <w:ind w:left="-15" w:right="58" w:firstLine="0"/>
      </w:pPr>
      <w:r>
        <w:t xml:space="preserve">October 1, 2019.  </w:t>
      </w:r>
    </w:p>
    <w:p w14:paraId="00E44E6F" w14:textId="77777777" w:rsidR="007A60A3" w:rsidRDefault="009374BD">
      <w:pPr>
        <w:pStyle w:val="Heading2"/>
        <w:spacing w:after="245" w:line="265" w:lineRule="auto"/>
        <w:ind w:left="-5"/>
      </w:pPr>
      <w:r>
        <w:rPr>
          <w:color w:val="1A1A1A"/>
        </w:rPr>
        <w:t>Nelson v. Campbell</w:t>
      </w:r>
      <w:r>
        <w:rPr>
          <w:i w:val="0"/>
          <w:sz w:val="24"/>
        </w:rPr>
        <w:t xml:space="preserve"> </w:t>
      </w:r>
    </w:p>
    <w:p w14:paraId="51A1B4B7" w14:textId="77777777" w:rsidR="007A60A3" w:rsidRDefault="009374BD">
      <w:pPr>
        <w:spacing w:line="480" w:lineRule="auto"/>
        <w:ind w:left="-15" w:right="55"/>
      </w:pPr>
      <w:r>
        <w:rPr>
          <w:color w:val="222222"/>
        </w:rPr>
        <w:t xml:space="preserve">David Nelson was sentenced to death for murder and scheduled for execution in 1997. Multiple appeals and habeas petitions filed in federal court delayed the execution until 2002, when </w:t>
      </w:r>
      <w:r>
        <w:rPr>
          <w:color w:val="222222"/>
        </w:rPr>
        <w:lastRenderedPageBreak/>
        <w:t xml:space="preserve">an 11th Circuit Court of Appeals panel unanimously rejected Mr. Nelson’s claim dealing with the alleged violation of his Sixth Amendment right to an attorney. After his final appeal was rejected, Mr. Nelson was rescheduled for execution on October 9, 2003. </w:t>
      </w:r>
    </w:p>
    <w:p w14:paraId="439EB9C2" w14:textId="77777777" w:rsidR="007A60A3" w:rsidRDefault="009374BD">
      <w:pPr>
        <w:spacing w:line="480" w:lineRule="auto"/>
        <w:ind w:left="-15" w:right="55"/>
      </w:pPr>
      <w:r>
        <w:rPr>
          <w:color w:val="222222"/>
        </w:rPr>
        <w:t xml:space="preserve">Mr. Nelson filed a petition in federal district court alleging that the method of execution proposed by Alabama violated his Eighth Amendment protection against cruel and unusual punishment. The state had notified Mr. Nelson that because of damage done to his veins by previous intravenous drug abuse, the execution procedure might require corrections officers to cut through muscles and fat in his arm </w:t>
      </w:r>
      <w:proofErr w:type="gramStart"/>
      <w:r>
        <w:rPr>
          <w:color w:val="222222"/>
        </w:rPr>
        <w:t>in order to</w:t>
      </w:r>
      <w:proofErr w:type="gramEnd"/>
      <w:r>
        <w:rPr>
          <w:color w:val="222222"/>
        </w:rPr>
        <w:t xml:space="preserve"> get access to a vein that would carry the toxins. He claimed that this was an inhumane method of execution and should be barred. This does seem quite barbaric, to have corrections officers, not surgeons, hacking through tissue and fat to access a viable vein like a seventh-grade science lab experiment. It is not even known whether a local anesthetic would be administered or how far the officers might have to cut into Mr. Nelson’s tissue to locate the suitable vein.  </w:t>
      </w:r>
    </w:p>
    <w:p w14:paraId="3B490E49" w14:textId="77777777" w:rsidR="007A60A3" w:rsidRDefault="009374BD">
      <w:pPr>
        <w:spacing w:line="480" w:lineRule="auto"/>
        <w:ind w:left="-15" w:right="55"/>
      </w:pPr>
      <w:r>
        <w:rPr>
          <w:color w:val="222222"/>
        </w:rPr>
        <w:t xml:space="preserve">Mr. Nelson also argued that the petition was not an appeal of his conviction or sentence but rather a lawsuit challenging the constitutionality of the proposed execution procedure. The state countered that Nelson's appeal was intended only to prolong his life through procedural delays, exactly what the federal law was designed to prevent, and should therefore be thrown out.  </w:t>
      </w:r>
    </w:p>
    <w:p w14:paraId="7CB5D2F1" w14:textId="77777777" w:rsidR="007A60A3" w:rsidRDefault="009374BD">
      <w:pPr>
        <w:spacing w:line="480" w:lineRule="auto"/>
        <w:ind w:left="-15" w:right="55"/>
      </w:pPr>
      <w:r>
        <w:rPr>
          <w:color w:val="222222"/>
        </w:rPr>
        <w:t xml:space="preserve">The federal district court agreed with the state, holding that Nelson's appeal dealt not just with the procedure but with the sentence itself. It was therefore functionally equivalent to a habeas corpus petition, which was barred by Section 2254. An 11th Circuit Court of Appeals panel affirmed the decision of the lower court. After the 11th Circuit declined to rehear the case </w:t>
      </w:r>
      <w:proofErr w:type="spellStart"/>
      <w:r>
        <w:rPr>
          <w:color w:val="222222"/>
        </w:rPr>
        <w:t>en</w:t>
      </w:r>
      <w:proofErr w:type="spellEnd"/>
      <w:r>
        <w:rPr>
          <w:color w:val="222222"/>
        </w:rPr>
        <w:t xml:space="preserve"> banc, the U.S. Supreme Court issued a stay of execution and then accepted the case for appeal.  </w:t>
      </w:r>
    </w:p>
    <w:p w14:paraId="666A723E" w14:textId="77777777" w:rsidR="007A60A3" w:rsidRDefault="009374BD">
      <w:pPr>
        <w:spacing w:line="480" w:lineRule="auto"/>
        <w:ind w:left="-15" w:right="55"/>
      </w:pPr>
      <w:r>
        <w:rPr>
          <w:color w:val="222222"/>
        </w:rPr>
        <w:lastRenderedPageBreak/>
        <w:t xml:space="preserve">The Court ruled unanimously that Nelson's suit dealt only with the proposed method of execution, not with his conviction or sentence, and was therefore different from a habeas corpus appeal or petition. The Court noted that Nelson had a right to challenge the procedure for his execution using the same legal approach he might have used to challenge the conditions of his prison. </w:t>
      </w:r>
      <w:r>
        <w:t>On May 24, 2004, the Supreme Court unanimously ruled in favor of David Nelson. It is important to note that the question presented was: Is a prisoner’s appeal of the proposed procedure for his execution functionally equivalent to a habeas corpus petition and therefore barred by Title 28, Section 2254 of U.S. Code?</w:t>
      </w:r>
      <w:r>
        <w:rPr>
          <w:color w:val="28282D"/>
          <w:vertAlign w:val="superscript"/>
        </w:rPr>
        <w:footnoteReference w:id="29"/>
      </w:r>
      <w:r>
        <w:t xml:space="preserve"> </w:t>
      </w:r>
    </w:p>
    <w:p w14:paraId="1CAD96C2" w14:textId="77777777" w:rsidR="007A60A3" w:rsidRDefault="009374BD">
      <w:pPr>
        <w:ind w:left="-15" w:right="58"/>
      </w:pPr>
      <w:r>
        <w:t xml:space="preserve">The Court determined that because Nelson’s lawsuit challenged only the proposed method of execution. This made it different from a habeas corpus appeal. David Nelson passed away in the prison infirmary on November 2, 2009. This case is essential to establish that prisoners on death row have a right to petition their methods of execution and it will not be seen as an attempt to extend their time before execution is imminent. Mr. Nelson had a clearly justifiable argument and a concern for his comfort and method of punishment which would be carried out by the state of Alabama.  </w:t>
      </w:r>
    </w:p>
    <w:p w14:paraId="4A7D48F9" w14:textId="77777777" w:rsidR="007A60A3" w:rsidRDefault="009374BD">
      <w:pPr>
        <w:spacing w:after="591" w:line="259" w:lineRule="auto"/>
        <w:ind w:right="0" w:firstLine="0"/>
        <w:jc w:val="left"/>
      </w:pPr>
      <w:r>
        <w:t xml:space="preserve"> </w:t>
      </w:r>
    </w:p>
    <w:p w14:paraId="436550A6" w14:textId="77777777" w:rsidR="007A60A3" w:rsidRDefault="009374BD">
      <w:pPr>
        <w:pStyle w:val="Heading2"/>
        <w:spacing w:after="245" w:line="265" w:lineRule="auto"/>
        <w:ind w:left="-5"/>
      </w:pPr>
      <w:r>
        <w:rPr>
          <w:color w:val="1A1A1A"/>
        </w:rPr>
        <w:t>Hill v. McDonough</w:t>
      </w:r>
      <w:r>
        <w:rPr>
          <w:i w:val="0"/>
          <w:sz w:val="24"/>
        </w:rPr>
        <w:t xml:space="preserve"> </w:t>
      </w:r>
    </w:p>
    <w:p w14:paraId="20D3C221" w14:textId="77777777" w:rsidR="007A60A3" w:rsidRDefault="009374BD">
      <w:pPr>
        <w:spacing w:after="220" w:line="480" w:lineRule="auto"/>
        <w:ind w:left="-15" w:right="54"/>
      </w:pPr>
      <w:r>
        <w:rPr>
          <w:color w:val="28282D"/>
        </w:rPr>
        <w:t xml:space="preserve">In 1983, Clarence Hill was sentenced to death for first-degree murder in Florida. Around early 2000, Hill’s first federal habeas corpus petition was dismissed. During this time, Florida law </w:t>
      </w:r>
    </w:p>
    <w:p w14:paraId="76CB2CF3" w14:textId="77777777" w:rsidR="007A60A3" w:rsidRDefault="009374BD">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7AB70389" wp14:editId="5A0F96F4">
                <wp:extent cx="1829816" cy="6350"/>
                <wp:effectExtent l="0" t="0" r="0" b="0"/>
                <wp:docPr id="24211" name="Group 24211"/>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5684" name="Shape 25684"/>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3316CB" id="Group 24211"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SKbgIAAC8GAAAOAAAAZHJzL2Uyb0RvYy54bWykVE2P2yAQvVfqf0DcGztpNs1acfbQbXOp&#10;2lV3+wMIxh8SBgQkTv59h7FN3Gy1qlIf8AAzj3mPYTYPp1aSo7Cu0Sqn81lKiVBcF42qcvrr5euH&#10;NSXOM1UwqZXI6Vk4+rB9/27TmUwsdK1lISwBEOWyzuS09t5kSeJ4LVrmZtoIBZulti3zMLVVUljW&#10;AXork0WarpJO28JYzYVzsPrYb9It4pel4P5HWTrhicwp5OZxtDjuw5hsNyyrLDN1w4c02A1ZtKxR&#10;cGiEemSekYNtXkG1Dbfa6dLPuG4TXZYNF8gB2MzTKzY7qw8GuVRZV5koE0h7pdPNsPz7cWfNs3my&#10;oERnKtACZ4HLqbRt+EOW5ISSnaNk4uQJh8X5enG/nq8o4bC3+ng3KMprkP1VEK+/vBWWjEcmfyTS&#10;GSgNd2Hv/o/9c82MQFFdBuyfLGmKnC7uVuslJYq1UKToQvollAU9o0guc6DXTQrdz5fLUHORKsv4&#10;wfmd0Kg0O35zvi/JYrRYPVr8pEbTQmG/WdKG+RAXkgwm6SZXVecU8wibrT6KF41u/uq+IMfLrlRT&#10;r3jrY0GA7+gx/g3iTT0n5Een8d87wwMFwH90w0qL54IReKKykTssTtWVKsgAh3AGnaaUzOOTbRsP&#10;LUg2LUi0+JSmF2BAC8XX3zZa/ixFEEuqn6KEwsFnERacrfafpSVHFhoNfgjOpKnZsDpc/OCKqSJO&#10;iC8bKSPkHEP/BtmXzuAc4gT2uBiZ9pF8yKZvdNAugPTY7kCUGIQna+VjvIImjWlO2AZzr4sztggU&#10;BF4jSoNdCXkMHTS0vekcvS59fvsbAAD//wMAUEsDBBQABgAIAAAAIQB7j8PH2gAAAAMBAAAPAAAA&#10;ZHJzL2Rvd25yZXYueG1sTI9BS8NAEIXvgv9hmYI3u0lECWk2pRT1VARbQbxNk2kSmp0N2W2S/ntH&#10;L3p5MLzHe9/k69l2aqTBt44NxMsIFHHpqpZrAx+Hl/sUlA/IFXaOycCVPKyL25scs8pN/E7jPtRK&#10;SthnaKAJoc+09mVDFv3S9cTindxgMcg51LoacJJy2+kkip60xZZlocGetg2V5/3FGnidcNo8xM/j&#10;7nzaXr8Oj2+fu5iMuVvMmxWoQHP4C8MPvqBDIUxHd+HKq86APBJ+VbwkTRNQRwlFoItc/2cvvgEA&#10;AP//AwBQSwECLQAUAAYACAAAACEAtoM4kv4AAADhAQAAEwAAAAAAAAAAAAAAAAAAAAAAW0NvbnRl&#10;bnRfVHlwZXNdLnhtbFBLAQItABQABgAIAAAAIQA4/SH/1gAAAJQBAAALAAAAAAAAAAAAAAAAAC8B&#10;AABfcmVscy8ucmVsc1BLAQItABQABgAIAAAAIQCirXSKbgIAAC8GAAAOAAAAAAAAAAAAAAAAAC4C&#10;AABkcnMvZTJvRG9jLnhtbFBLAQItABQABgAIAAAAIQB7j8PH2gAAAAMBAAAPAAAAAAAAAAAAAAAA&#10;AMgEAABkcnMvZG93bnJldi54bWxQSwUGAAAAAAQABADzAAAAzwUAAAAA&#10;">
                <v:shape id="Shape 25684"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C6cxwAAAN4AAAAPAAAAZHJzL2Rvd25yZXYueG1sRI9Pa8JA&#10;FMTvBb/D8oTe6kYxGqKraKVSehH/HDw+ss8kmH0bdrcx7afvFgo9DjPzG2a57k0jOnK+tqxgPEpA&#10;EBdW11wquJzfXjIQPiBrbCyTgi/ysF4NnpaYa/vgI3WnUIoIYZ+jgiqENpfSFxUZ9CPbEkfvZp3B&#10;EKUrpXb4iHDTyEmSzKTBmuNChS29VlTcT59GQeoLu7/tt9fOZmkzd+lOHz6+lXoe9psFiEB9+A//&#10;td+1gkk6y6bweydeAbn6AQAA//8DAFBLAQItABQABgAIAAAAIQDb4fbL7gAAAIUBAAATAAAAAAAA&#10;AAAAAAAAAAAAAABbQ29udGVudF9UeXBlc10ueG1sUEsBAi0AFAAGAAgAAAAhAFr0LFu/AAAAFQEA&#10;AAsAAAAAAAAAAAAAAAAAHwEAAF9yZWxzLy5yZWxzUEsBAi0AFAAGAAgAAAAhABqQLpzHAAAA3gAA&#10;AA8AAAAAAAAAAAAAAAAABwIAAGRycy9kb3ducmV2LnhtbFBLBQYAAAAAAwADALcAAAD7AgAAAAA=&#10;" path="m,l1829816,r,9144l,9144,,e" fillcolor="black" stroked="f" strokeweight="0">
                  <v:stroke miterlimit="83231f" joinstyle="miter"/>
                  <v:path arrowok="t" textboxrect="0,0,1829816,9144"/>
                </v:shape>
                <w10:anchorlock/>
              </v:group>
            </w:pict>
          </mc:Fallback>
        </mc:AlternateContent>
      </w:r>
      <w:r>
        <w:rPr>
          <w:rFonts w:ascii="Arial" w:eastAsia="Arial" w:hAnsi="Arial" w:cs="Arial"/>
          <w:sz w:val="22"/>
        </w:rPr>
        <w:t xml:space="preserve"> </w:t>
      </w:r>
    </w:p>
    <w:p w14:paraId="6B88529F" w14:textId="77777777" w:rsidR="007A60A3" w:rsidRDefault="009374BD">
      <w:pPr>
        <w:spacing w:after="1" w:line="480" w:lineRule="auto"/>
        <w:ind w:left="-15" w:right="54" w:firstLine="0"/>
      </w:pPr>
      <w:r>
        <w:rPr>
          <w:color w:val="28282D"/>
        </w:rPr>
        <w:lastRenderedPageBreak/>
        <w:t xml:space="preserve">specified that a person’s death sentence would occur through lethal injection, unless the individual chose to be executed by electrocution. Curiously, the law did not specify which lethal injection method or procedure would be used, and it came out that Florida Department of Corrections did not implement a specific lethal injection protocol. In 2005, Florida’s governor Jeb Bush signed Mr. Hill’s death warrant, and Mr. Hill then filed a post-conviction petition in state court. He raised an Eighth Amendment claim that the three-drug lethal injection cocktail that the state would probably use had a high risk of inflicting severe pain. Mr. Hill intelligently alleged that the first drug would not be a sufficient anesthetic, presuming that he would still be awake when paralyzed and given drugs that would induce a fatal heart attack, which would be intensely painful. </w:t>
      </w:r>
    </w:p>
    <w:p w14:paraId="67D690A0" w14:textId="77777777" w:rsidR="007A60A3" w:rsidRDefault="009374BD">
      <w:pPr>
        <w:spacing w:after="1" w:line="480" w:lineRule="auto"/>
        <w:ind w:left="-15" w:right="54"/>
      </w:pPr>
      <w:r>
        <w:rPr>
          <w:color w:val="28282D"/>
        </w:rPr>
        <w:t xml:space="preserve">The state court rejected Mr. Hill’s post-conviction petition as a successive, procedurally barred petition. Mr. Hill filed a 42 U.S.C. § 1983 action (a civil action for deprivation of rights) in federal district court that sought an injunction preventing the government from using the </w:t>
      </w:r>
      <w:proofErr w:type="spellStart"/>
      <w:r>
        <w:rPr>
          <w:color w:val="28282D"/>
        </w:rPr>
        <w:t>threedrug</w:t>
      </w:r>
      <w:proofErr w:type="spellEnd"/>
      <w:r>
        <w:rPr>
          <w:color w:val="28282D"/>
        </w:rPr>
        <w:t xml:space="preserve"> procedure. The district court, possibly mistakenly, construed Hill’s § 1983 action as a habeas corpus petition and dismissed it as an improperly filed successive petition. On the day of his execution, the United States Court of Appeals for the Eleventh Circuit affirmed. The United States </w:t>
      </w:r>
    </w:p>
    <w:p w14:paraId="2D773580" w14:textId="77777777" w:rsidR="007A60A3" w:rsidRDefault="009374BD">
      <w:pPr>
        <w:spacing w:after="1" w:line="480" w:lineRule="auto"/>
        <w:ind w:left="-15" w:right="54" w:firstLine="0"/>
      </w:pPr>
      <w:r>
        <w:rPr>
          <w:color w:val="28282D"/>
        </w:rPr>
        <w:t xml:space="preserve">Supreme Court issued a temporary stay of Mr. Hill’s execution and granted his petition for certiorari. </w:t>
      </w:r>
    </w:p>
    <w:p w14:paraId="514C2E24" w14:textId="77777777" w:rsidR="007A60A3" w:rsidRDefault="009374BD">
      <w:pPr>
        <w:spacing w:after="1" w:line="480" w:lineRule="auto"/>
        <w:ind w:left="-15" w:right="54"/>
      </w:pPr>
      <w:r>
        <w:rPr>
          <w:color w:val="28282D"/>
        </w:rPr>
        <w:t xml:space="preserve">The holding was favorable: a federal court must construe a death-sentenced petitioner’s challenge to lethal-injection procedure as a 42 U.S.C. § 1983 action rather than a habeas corpus petition. In the decision, the Court repeated that federal law provides two main avenues for incarceration-related complaints: a habeas corpus petition filed under 28 U.S.C. § 2254 that challenges either the validity of confinement or the factors affecting the duration of confinement, or § 1983 actions are challenges to the circumstances of confinement. The Court cited its decision </w:t>
      </w:r>
      <w:r>
        <w:rPr>
          <w:color w:val="28282D"/>
        </w:rPr>
        <w:lastRenderedPageBreak/>
        <w:t xml:space="preserve">in </w:t>
      </w:r>
      <w:r>
        <w:rPr>
          <w:i/>
          <w:color w:val="28282D"/>
        </w:rPr>
        <w:t>Nelson v. Campbell</w:t>
      </w:r>
      <w:r>
        <w:rPr>
          <w:color w:val="28282D"/>
        </w:rPr>
        <w:t xml:space="preserve">, 541 U.S. 637 (2004), where the Court determined that a petition challenging lethal injection procedure did not need to be construed as a habeas corpus petition because the petitioner did not demand a permanent injunction against lethal injection, which would have effectively challenged the nature of his sentence.  </w:t>
      </w:r>
    </w:p>
    <w:p w14:paraId="7292EF38" w14:textId="77777777" w:rsidR="007A60A3" w:rsidRDefault="009374BD">
      <w:pPr>
        <w:spacing w:after="1" w:line="480" w:lineRule="auto"/>
        <w:ind w:left="-15" w:right="54"/>
      </w:pPr>
      <w:r>
        <w:rPr>
          <w:color w:val="28282D"/>
        </w:rPr>
        <w:t xml:space="preserve">The Court continued by noting that the </w:t>
      </w:r>
      <w:r>
        <w:rPr>
          <w:i/>
          <w:color w:val="28282D"/>
        </w:rPr>
        <w:t xml:space="preserve">Nelson </w:t>
      </w:r>
      <w:r>
        <w:rPr>
          <w:color w:val="28282D"/>
        </w:rPr>
        <w:t xml:space="preserve">Court further stated that a stay of execution is an equitable remedy and not a right; like other stay applicants, death-sentenced petitioners must show that they meet </w:t>
      </w:r>
      <w:proofErr w:type="gramStart"/>
      <w:r>
        <w:rPr>
          <w:color w:val="28282D"/>
        </w:rPr>
        <w:t>all of</w:t>
      </w:r>
      <w:proofErr w:type="gramEnd"/>
      <w:r>
        <w:rPr>
          <w:color w:val="28282D"/>
        </w:rPr>
        <w:t xml:space="preserve"> the requirements for a stay, including a significant possibility that the claims will be successful. In this case, like </w:t>
      </w:r>
      <w:r>
        <w:rPr>
          <w:i/>
          <w:color w:val="28282D"/>
        </w:rPr>
        <w:t>Nelson</w:t>
      </w:r>
      <w:r>
        <w:rPr>
          <w:color w:val="28282D"/>
        </w:rPr>
        <w:t xml:space="preserve">, the Court </w:t>
      </w:r>
      <w:proofErr w:type="gramStart"/>
      <w:r>
        <w:rPr>
          <w:color w:val="28282D"/>
        </w:rPr>
        <w:t>opined</w:t>
      </w:r>
      <w:proofErr w:type="gramEnd"/>
      <w:r>
        <w:rPr>
          <w:color w:val="28282D"/>
        </w:rPr>
        <w:t xml:space="preserve"> that Mr. Hill’s action would not necessarily permanently prevent the state from executing him </w:t>
      </w:r>
      <w:proofErr w:type="gramStart"/>
      <w:r>
        <w:rPr>
          <w:color w:val="28282D"/>
        </w:rPr>
        <w:t>by</w:t>
      </w:r>
      <w:proofErr w:type="gramEnd"/>
      <w:r>
        <w:rPr>
          <w:color w:val="28282D"/>
        </w:rPr>
        <w:t xml:space="preserve"> lethal </w:t>
      </w:r>
      <w:proofErr w:type="gramStart"/>
      <w:r>
        <w:rPr>
          <w:color w:val="28282D"/>
        </w:rPr>
        <w:t>injection</w:t>
      </w:r>
      <w:proofErr w:type="gramEnd"/>
      <w:r>
        <w:rPr>
          <w:color w:val="28282D"/>
        </w:rPr>
        <w:t xml:space="preserve">. Mr. Hill simply challenged only the state’s probable or intended injection method. The decision of the district court and the affirmation of the circuit court were reversed and remanded.  </w:t>
      </w:r>
    </w:p>
    <w:p w14:paraId="09F036E0" w14:textId="77777777" w:rsidR="007A60A3" w:rsidRDefault="009374BD">
      <w:pPr>
        <w:ind w:left="-15" w:right="58"/>
      </w:pPr>
      <w:r>
        <w:t>In June 2006, the U.S. Supreme Court unanimously ruled in favor of Mr. Hill, who was not granted a second temporary stay and was executed by lethal injection in September 2006.</w:t>
      </w:r>
      <w:r>
        <w:rPr>
          <w:vertAlign w:val="superscript"/>
        </w:rPr>
        <w:footnoteReference w:id="30"/>
      </w:r>
      <w:r>
        <w:t xml:space="preserve">  </w:t>
      </w:r>
    </w:p>
    <w:p w14:paraId="5F75E8B2" w14:textId="77777777" w:rsidR="007A60A3" w:rsidRDefault="009374BD">
      <w:pPr>
        <w:spacing w:after="590" w:line="259" w:lineRule="auto"/>
        <w:ind w:left="721" w:right="0" w:firstLine="0"/>
        <w:jc w:val="left"/>
      </w:pPr>
      <w:r>
        <w:t xml:space="preserve"> </w:t>
      </w:r>
    </w:p>
    <w:p w14:paraId="496CCCC8" w14:textId="77777777" w:rsidR="007A60A3" w:rsidRDefault="009374BD">
      <w:pPr>
        <w:pStyle w:val="Heading1"/>
        <w:spacing w:after="295"/>
        <w:ind w:right="66"/>
      </w:pPr>
      <w:r>
        <w:rPr>
          <w:color w:val="1A1A1A"/>
          <w:u w:color="1A1A1A"/>
        </w:rPr>
        <w:t>A Potential Solution to the Lethal Injection Question</w:t>
      </w:r>
      <w:r>
        <w:rPr>
          <w:color w:val="1A1A1A"/>
          <w:u w:val="none"/>
        </w:rPr>
        <w:t xml:space="preserve"> </w:t>
      </w:r>
    </w:p>
    <w:p w14:paraId="6DF8DF82" w14:textId="77777777" w:rsidR="007A60A3" w:rsidRDefault="009374BD">
      <w:pPr>
        <w:spacing w:after="296" w:line="259" w:lineRule="auto"/>
        <w:ind w:left="10" w:right="0" w:firstLine="0"/>
        <w:jc w:val="center"/>
      </w:pPr>
      <w:r>
        <w:rPr>
          <w:b/>
          <w:color w:val="1A1A1A"/>
          <w:sz w:val="28"/>
        </w:rPr>
        <w:t xml:space="preserve"> </w:t>
      </w:r>
    </w:p>
    <w:p w14:paraId="7FA369AC" w14:textId="77777777" w:rsidR="007A60A3" w:rsidRDefault="009374BD">
      <w:pPr>
        <w:pStyle w:val="Heading2"/>
        <w:spacing w:after="245" w:line="265" w:lineRule="auto"/>
        <w:ind w:left="-5"/>
      </w:pPr>
      <w:r>
        <w:rPr>
          <w:color w:val="1A1A1A"/>
        </w:rPr>
        <w:t>The Firing Squad</w:t>
      </w:r>
      <w:r>
        <w:rPr>
          <w:i w:val="0"/>
          <w:color w:val="1A1A1A"/>
          <w:sz w:val="24"/>
        </w:rPr>
        <w:t xml:space="preserve"> </w:t>
      </w:r>
    </w:p>
    <w:p w14:paraId="3B19D775" w14:textId="77777777" w:rsidR="007A60A3" w:rsidRDefault="009374BD">
      <w:pPr>
        <w:spacing w:after="232" w:line="476" w:lineRule="auto"/>
        <w:ind w:left="-15" w:right="57"/>
      </w:pPr>
      <w:r>
        <w:rPr>
          <w:color w:val="1A1A1A"/>
        </w:rPr>
        <w:t>Execution by firing squad is the least botched method of execution in the United States over its history, at 0.0%</w:t>
      </w:r>
      <w:r>
        <w:rPr>
          <w:color w:val="1A1A1A"/>
          <w:vertAlign w:val="superscript"/>
        </w:rPr>
        <w:footnoteReference w:id="31"/>
      </w:r>
      <w:r>
        <w:rPr>
          <w:color w:val="1A1A1A"/>
        </w:rPr>
        <w:t xml:space="preserve">. Many agree that the firing squad is the most humane method of </w:t>
      </w:r>
    </w:p>
    <w:p w14:paraId="696B739A" w14:textId="77777777" w:rsidR="007A60A3" w:rsidRDefault="009374BD">
      <w:pPr>
        <w:spacing w:after="0" w:line="259" w:lineRule="auto"/>
        <w:ind w:right="0" w:firstLine="0"/>
        <w:jc w:val="left"/>
      </w:pPr>
      <w:r>
        <w:rPr>
          <w:rFonts w:ascii="Calibri" w:eastAsia="Calibri" w:hAnsi="Calibri" w:cs="Calibri"/>
          <w:noProof/>
          <w:sz w:val="22"/>
        </w:rPr>
        <w:lastRenderedPageBreak/>
        <mc:AlternateContent>
          <mc:Choice Requires="wpg">
            <w:drawing>
              <wp:inline distT="0" distB="0" distL="0" distR="0" wp14:anchorId="231EF5F8" wp14:editId="75CEF113">
                <wp:extent cx="1829816" cy="6350"/>
                <wp:effectExtent l="0" t="0" r="0" b="0"/>
                <wp:docPr id="24340" name="Group 24340"/>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5686" name="Shape 25686"/>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133EE0" id="Group 24340"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ThbgIAAC8GAAAOAAAAZHJzL2Uyb0RvYy54bWykVMtu2zAQvBfoPxC615LcxHUEyzk0rS9F&#10;GzTpB9AU9QD4Aklb9t93uZJo1SmCItWBWpK7w53hcjf3JynIkVvXaVUm+SJLCFdMV51qyuTX89cP&#10;64Q4T1VFhVa8TM7cJffb9+82vSn4UrdaVNwSAFGu6E2ZtN6bIk0da7mkbqENV7BZayuph6lt0srS&#10;HtClSJdZtkp7bStjNePOwerDsJlsEb+uOfM/6tpxT0SZQG4eR4vjPozpdkOLxlLTdmxMg74hC0k7&#10;BYdGqAfqKTnY7gWU7JjVTtd+wbRMdV13jCMHYJNnV2x2Vh8McmmKvjFRJpD2Sqc3w7Lvx501T+bR&#10;ghK9aUALnAUup9rK8IcsyQklO0fJ+MkTBov5enm3zlcJYbC3+ng7KspakP1FEGu/vBaWTkemfyTS&#10;GygNd2Hv/o/9U0sNR1FdAewfLemqMlnertbAQlEJRYouZFhCWdAziuQKB3q9SaG7/OYm1FykSgt2&#10;cH7HNSpNj9+cH0qymizaThY7qcm0UNivlrShPsSFJINJ+tlVtWWCeYRNqY/8WaObv7ovyPGyK9Tc&#10;K976VBDgO3lMf4N4c88Z+clp+g/O8EAB8B/dsNLiuWAEnqhs5A6Lc3WFCjLAIYxCp6kF9fhkZeeh&#10;BYlOgkTLT1l2AQa0UHzDbaPlz4IHsYT6yWsoHHwWYcHZZv9ZWHKkodHgh+BUmJaOq+PFj66YKuKE&#10;+LoTIkLmGPo3yKF0RucQx7HHxchsiGRjNkOjg3YBpKd2B6LEIDxZKx/jFTRpTHPGNph7XZ2xRaAg&#10;8BpRGuxKyGPsoKHtzefodenz298AAAD//wMAUEsDBBQABgAIAAAAIQB7j8PH2gAAAAMBAAAPAAAA&#10;ZHJzL2Rvd25yZXYueG1sTI9BS8NAEIXvgv9hmYI3u0lECWk2pRT1VARbQbxNk2kSmp0N2W2S/ntH&#10;L3p5MLzHe9/k69l2aqTBt44NxMsIFHHpqpZrAx+Hl/sUlA/IFXaOycCVPKyL25scs8pN/E7jPtRK&#10;SthnaKAJoc+09mVDFv3S9cTindxgMcg51LoacJJy2+kkip60xZZlocGetg2V5/3FGnidcNo8xM/j&#10;7nzaXr8Oj2+fu5iMuVvMmxWoQHP4C8MPvqBDIUxHd+HKq86APBJ+VbwkTRNQRwlFoItc/2cvvgEA&#10;AP//AwBQSwECLQAUAAYACAAAACEAtoM4kv4AAADhAQAAEwAAAAAAAAAAAAAAAAAAAAAAW0NvbnRl&#10;bnRfVHlwZXNdLnhtbFBLAQItABQABgAIAAAAIQA4/SH/1gAAAJQBAAALAAAAAAAAAAAAAAAAAC8B&#10;AABfcmVscy8ucmVsc1BLAQItABQABgAIAAAAIQA5izThbgIAAC8GAAAOAAAAAAAAAAAAAAAAAC4C&#10;AABkcnMvZTJvRG9jLnhtbFBLAQItABQABgAIAAAAIQB7j8PH2gAAAAMBAAAPAAAAAAAAAAAAAAAA&#10;AMgEAABkcnMvZG93bnJldi54bWxQSwUGAAAAAAQABADzAAAAzwUAAAAA&#10;">
                <v:shape id="Shape 25686"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VwxgAAAN4AAAAPAAAAZHJzL2Rvd25yZXYueG1sRI9Ba8JA&#10;FITvBf/D8gRvdaOQNERXqUqleCm1PXh8ZJ9JaPZt2N3G2F/vCkKPw8x8wyzXg2lFT843lhXMpgkI&#10;4tLqhisF319vzzkIH5A1tpZJwZU8rFejpyUW2l74k/pjqESEsC9QQR1CV0jpy5oM+qntiKN3ts5g&#10;iNJVUju8RLhp5TxJMmmw4bhQY0fbmsqf469RkPrS7s/7zam3edq+uHSnPw5/Sk3Gw+sCRKAh/Icf&#10;7XetYJ5meQb3O/EKyNUNAAD//wMAUEsBAi0AFAAGAAgAAAAhANvh9svuAAAAhQEAABMAAAAAAAAA&#10;AAAAAAAAAAAAAFtDb250ZW50X1R5cGVzXS54bWxQSwECLQAUAAYACAAAACEAWvQsW78AAAAVAQAA&#10;CwAAAAAAAAAAAAAAAAAfAQAAX3JlbHMvLnJlbHNQSwECLQAUAAYACAAAACEAhQ4VcMYAAADe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Pr>
          <w:rFonts w:ascii="Arial" w:eastAsia="Arial" w:hAnsi="Arial" w:cs="Arial"/>
          <w:sz w:val="22"/>
        </w:rPr>
        <w:t xml:space="preserve"> </w:t>
      </w:r>
    </w:p>
    <w:p w14:paraId="5A3EBB74" w14:textId="77777777" w:rsidR="007A60A3" w:rsidRDefault="009374BD">
      <w:pPr>
        <w:spacing w:line="476" w:lineRule="auto"/>
        <w:ind w:left="-15" w:right="57" w:firstLine="0"/>
      </w:pPr>
      <w:r>
        <w:rPr>
          <w:color w:val="1A1A1A"/>
        </w:rPr>
        <w:t>execution that is still available in the United States, including Justice Sotomayor, who also described it as a “devolution into a more primitive era.”</w:t>
      </w:r>
      <w:r>
        <w:rPr>
          <w:color w:val="1A1A1A"/>
          <w:vertAlign w:val="superscript"/>
        </w:rPr>
        <w:footnoteReference w:id="32"/>
      </w:r>
      <w:r>
        <w:rPr>
          <w:color w:val="1A1A1A"/>
        </w:rPr>
        <w:t xml:space="preserve"> The idea is reasonably based on the expectation that the bullet will strike the heart, which would rupture it and cause immediate unconsciousness and quick death. But why is the firing squad a better alternative? What are the benefits and drawbacks? It seems we have approached a point in the United States where we cannot pinpoint a progressive alternative and that the firing squad seems a bit antiquated. We must remind ourselves that death is usually not painless, whether it be brought on by a car accident, cancer, drowning, a heart attack or the like.  </w:t>
      </w:r>
    </w:p>
    <w:p w14:paraId="33AA292F" w14:textId="77777777" w:rsidR="007A60A3" w:rsidRDefault="009374BD">
      <w:pPr>
        <w:spacing w:line="476" w:lineRule="auto"/>
        <w:ind w:left="-15" w:right="57"/>
      </w:pPr>
      <w:r>
        <w:rPr>
          <w:color w:val="1A1A1A"/>
        </w:rPr>
        <w:t xml:space="preserve">Death is usually messy, raw, and unplanned. What about when we can plan it? Many death row inmates with an option between execution methods will ask themselves: do I want a potentially slow, torturous, and drawn-out death brought on by drugs, or less than a second of pain from a gunshot wound to the heart? Some will argue that the most humane deaths are the quickest ones, where it is debated whether the “victim” even felt any pain.  </w:t>
      </w:r>
    </w:p>
    <w:p w14:paraId="21FAB3F6" w14:textId="77777777" w:rsidR="007A60A3" w:rsidRDefault="009374BD">
      <w:pPr>
        <w:spacing w:after="108" w:line="476" w:lineRule="auto"/>
        <w:ind w:left="-15" w:right="57"/>
      </w:pPr>
      <w:r>
        <w:rPr>
          <w:color w:val="1A1A1A"/>
        </w:rPr>
        <w:t xml:space="preserve">Ronnie Lee Gardner was the first man in Utah to be executed by firing squad in fourteen years. He was sentenced to life in prison for a 1984 </w:t>
      </w:r>
      <w:proofErr w:type="gramStart"/>
      <w:r>
        <w:rPr>
          <w:color w:val="1A1A1A"/>
        </w:rPr>
        <w:t>murder, and</w:t>
      </w:r>
      <w:proofErr w:type="gramEnd"/>
      <w:r>
        <w:rPr>
          <w:color w:val="1A1A1A"/>
        </w:rPr>
        <w:t xml:space="preserve"> then was given the death penalty for murdering an attorney in 1985. Since he was sentenced to death before Utah eliminated the firing squad in 2004, he had a choice between lethal injection, Utah’s primary method, and execution by firing squad. </w:t>
      </w:r>
      <w:r>
        <w:rPr>
          <w:color w:val="00172E"/>
        </w:rPr>
        <w:t>Utah authorizes the firing squad only if the state is not able to obtain lethal injection drugs or lethal injection is declared unconstitutional.</w:t>
      </w:r>
      <w:r>
        <w:rPr>
          <w:color w:val="00172E"/>
          <w:vertAlign w:val="superscript"/>
        </w:rPr>
        <w:footnoteReference w:id="33"/>
      </w:r>
      <w:r>
        <w:rPr>
          <w:color w:val="00172E"/>
        </w:rPr>
        <w:t xml:space="preserve"> </w:t>
      </w:r>
      <w:r>
        <w:rPr>
          <w:color w:val="1A1A1A"/>
        </w:rPr>
        <w:t>Oklahoma also allows this.</w:t>
      </w:r>
      <w:r>
        <w:rPr>
          <w:color w:val="1A1A1A"/>
          <w:vertAlign w:val="superscript"/>
        </w:rPr>
        <w:footnoteReference w:id="34"/>
      </w:r>
      <w:r>
        <w:rPr>
          <w:color w:val="1A1A1A"/>
        </w:rPr>
        <w:t xml:space="preserve"> </w:t>
      </w:r>
      <w:r>
        <w:rPr>
          <w:color w:val="1A1A1A"/>
        </w:rPr>
        <w:lastRenderedPageBreak/>
        <w:t xml:space="preserve">He wore a navy-blue jumpsuit to conceal any blood that pooled under it, and an anonymous squad of marksmen were lined behind a brick wall with a gun port, armed with .30-caliber Winchester </w:t>
      </w:r>
    </w:p>
    <w:p w14:paraId="29D6AD93" w14:textId="77777777" w:rsidR="007A60A3" w:rsidRDefault="009374BD">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1F0358C5" wp14:editId="5E714293">
                <wp:extent cx="1829816" cy="6350"/>
                <wp:effectExtent l="0" t="0" r="0" b="0"/>
                <wp:docPr id="24671" name="Group 24671"/>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5688" name="Shape 25688"/>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C4C0F6" id="Group 24671"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UqbgIAAC8GAAAOAAAAZHJzL2Uyb0RvYy54bWykVMtu2zAQvBfoPxC615LcxHUEyzk0rS9F&#10;GzTpB9AU9QD4Aklb9t93uZJo1SmCItWBWpK7w53hcjf3JynIkVvXaVUm+SJLCFdMV51qyuTX89cP&#10;64Q4T1VFhVa8TM7cJffb9+82vSn4UrdaVNwSAFGu6E2ZtN6bIk0da7mkbqENV7BZayuph6lt0srS&#10;HtClSJdZtkp7bStjNePOwerDsJlsEb+uOfM/6tpxT0SZQG4eR4vjPozpdkOLxlLTdmxMg74hC0k7&#10;BYdGqAfqKTnY7gWU7JjVTtd+wbRMdV13jCMHYJNnV2x2Vh8McmmKvjFRJpD2Sqc3w7Lvx501T+bR&#10;ghK9aUALnAUup9rK8IcsyQklO0fJ+MkTBov5enm3zlcJYbC3+ng7KspakP1FEGu/vBaWTkemfyTS&#10;GygNd2Hv/o/9U0sNR1FdAewfLemqMlnertZQqopKKFJ0IcMSyoKeUSRXONDrTQrd5Tc3oeYiVVqw&#10;g/M7rlFpevzm/FCS1WTRdrLYSU2mhcJ+taQN9SEuJBlM0s+uqi0TzCNsSn3kzxrd/NV9QY6XXaHm&#10;XvHWp4IA38lj+hvEm3vOyE9O039whgcKgP/ohpUWzwUj8ERlI3dYnKsrVJABDmEUOk0tqMcnKzsP&#10;LUh0EiRafsqyCzCgheIbbhstfxY8iCXUT15D4eCzCAvONvvPwpIjDY0GPwSnwrR0XB0vfnTFVBEn&#10;xNedEBEyx9C/QQ6lMzqHOI49LkZmQyQbsxkaHbQLID21OxAlBuHJWvkYr6BJY5oztsHc6+qMLQIF&#10;gdeI0mBXQh5jBw1tbz5Hr0uf3/4GAAD//wMAUEsDBBQABgAIAAAAIQB7j8PH2gAAAAMBAAAPAAAA&#10;ZHJzL2Rvd25yZXYueG1sTI9BS8NAEIXvgv9hmYI3u0lECWk2pRT1VARbQbxNk2kSmp0N2W2S/ntH&#10;L3p5MLzHe9/k69l2aqTBt44NxMsIFHHpqpZrAx+Hl/sUlA/IFXaOycCVPKyL25scs8pN/E7jPtRK&#10;SthnaKAJoc+09mVDFv3S9cTindxgMcg51LoacJJy2+kkip60xZZlocGetg2V5/3FGnidcNo8xM/j&#10;7nzaXr8Oj2+fu5iMuVvMmxWoQHP4C8MPvqBDIUxHd+HKq86APBJ+VbwkTRNQRwlFoItc/2cvvgEA&#10;AP//AwBQSwECLQAUAAYACAAAACEAtoM4kv4AAADhAQAAEwAAAAAAAAAAAAAAAAAAAAAAW0NvbnRl&#10;bnRfVHlwZXNdLnhtbFBLAQItABQABgAIAAAAIQA4/SH/1gAAAJQBAAALAAAAAAAAAAAAAAAAAC8B&#10;AABfcmVscy8ucmVsc1BLAQItABQABgAIAAAAIQC5fIUqbgIAAC8GAAAOAAAAAAAAAAAAAAAAAC4C&#10;AABkcnMvZTJvRG9jLnhtbFBLAQItABQABgAIAAAAIQB7j8PH2gAAAAMBAAAPAAAAAAAAAAAAAAAA&#10;AMgEAABkcnMvZG93bnJldi54bWxQSwUGAAAAAAQABADzAAAAzwUAAAAA&#10;">
                <v:shape id="Shape 25688"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SZwwAAAN4AAAAPAAAAZHJzL2Rvd25yZXYueG1sRE/Pa8Iw&#10;FL4P9j+EN/A20wnVUo3ilIl4Ed0OHh/Nsy02LyXJavWvNwfB48f3e7boTSM6cr62rOBrmIAgLqyu&#10;uVTw9/vzmYHwAVljY5kU3MjDYv7+NsNc2ysfqDuGUsQQ9jkqqEJocyl9UZFBP7QtceTO1hkMEbpS&#10;aofXGG4aOUqSsTRYc2yosKVVRcXl+G8UpL6wm/Pm+9TZLG0mLl3r/e6u1OCjX05BBOrDS/x0b7WC&#10;UTrO4t54J14BOX8AAAD//wMAUEsBAi0AFAAGAAgAAAAhANvh9svuAAAAhQEAABMAAAAAAAAAAAAA&#10;AAAAAAAAAFtDb250ZW50X1R5cGVzXS54bWxQSwECLQAUAAYACAAAACEAWvQsW78AAAAVAQAACwAA&#10;AAAAAAAAAAAAAAAfAQAAX3JlbHMvLnJlbHNQSwECLQAUAAYACAAAACEAm90kmcMAAADeAAAADwAA&#10;AAAAAAAAAAAAAAAHAgAAZHJzL2Rvd25yZXYueG1sUEsFBgAAAAADAAMAtwAAAPcCAAAAAA==&#10;" path="m,l1829816,r,9144l,9144,,e" fillcolor="black" stroked="f" strokeweight="0">
                  <v:stroke miterlimit="83231f" joinstyle="miter"/>
                  <v:path arrowok="t" textboxrect="0,0,1829816,9144"/>
                </v:shape>
                <w10:anchorlock/>
              </v:group>
            </w:pict>
          </mc:Fallback>
        </mc:AlternateContent>
      </w:r>
      <w:r>
        <w:rPr>
          <w:rFonts w:ascii="Arial" w:eastAsia="Arial" w:hAnsi="Arial" w:cs="Arial"/>
          <w:sz w:val="22"/>
        </w:rPr>
        <w:t xml:space="preserve"> </w:t>
      </w:r>
    </w:p>
    <w:p w14:paraId="2BCDA5A3" w14:textId="77777777" w:rsidR="007A60A3" w:rsidRDefault="009374BD">
      <w:pPr>
        <w:spacing w:after="57" w:line="476" w:lineRule="auto"/>
        <w:ind w:left="-15" w:right="57" w:firstLine="0"/>
      </w:pPr>
      <w:r>
        <w:rPr>
          <w:color w:val="1A1A1A"/>
        </w:rPr>
        <w:t>rifles. Mr. Gardner was executed by the state of Utah on June 18, 2010. It was noted later that Utah law enforcement officers had volunteered for the execution, and their identities will forever remain anonymous.</w:t>
      </w:r>
      <w:r>
        <w:rPr>
          <w:vertAlign w:val="superscript"/>
        </w:rPr>
        <w:footnoteReference w:id="35"/>
      </w:r>
      <w:r>
        <w:t xml:space="preserve"> </w:t>
      </w:r>
      <w:r>
        <w:rPr>
          <w:color w:val="1A1A1A"/>
        </w:rPr>
        <w:t xml:space="preserve">There was likely a standby executioner, in case one of them “loses his nerve”, said </w:t>
      </w:r>
    </w:p>
    <w:p w14:paraId="0B5831C3" w14:textId="77777777" w:rsidR="007A60A3" w:rsidRDefault="009374BD">
      <w:pPr>
        <w:spacing w:after="304" w:line="259" w:lineRule="auto"/>
        <w:ind w:left="-15" w:right="57" w:firstLine="0"/>
      </w:pPr>
      <w:r>
        <w:rPr>
          <w:color w:val="1A1A1A"/>
        </w:rPr>
        <w:t>Gary DeLand, executive director of Utah’s corrections agency from 1985 to 1992.</w:t>
      </w:r>
      <w:r>
        <w:rPr>
          <w:color w:val="1A1A1A"/>
          <w:vertAlign w:val="superscript"/>
        </w:rPr>
        <w:footnoteReference w:id="36"/>
      </w:r>
      <w:r>
        <w:rPr>
          <w:color w:val="1A1A1A"/>
        </w:rPr>
        <w:t xml:space="preserve">  </w:t>
      </w:r>
    </w:p>
    <w:p w14:paraId="5179CD9F" w14:textId="77777777" w:rsidR="007A60A3" w:rsidRDefault="009374BD">
      <w:pPr>
        <w:spacing w:after="251" w:line="259" w:lineRule="auto"/>
        <w:ind w:left="721" w:right="57" w:firstLine="0"/>
      </w:pPr>
      <w:r>
        <w:rPr>
          <w:color w:val="1A1A1A"/>
        </w:rPr>
        <w:t xml:space="preserve">Justice Sotomayor’s dissent in </w:t>
      </w:r>
      <w:r>
        <w:rPr>
          <w:i/>
          <w:color w:val="1A1A1A"/>
        </w:rPr>
        <w:t>Glossip v. Gross</w:t>
      </w:r>
      <w:r>
        <w:rPr>
          <w:color w:val="1A1A1A"/>
        </w:rPr>
        <w:t xml:space="preserve"> is moving:  </w:t>
      </w:r>
    </w:p>
    <w:p w14:paraId="48D2270D" w14:textId="77777777" w:rsidR="007A60A3" w:rsidRDefault="009374BD">
      <w:pPr>
        <w:spacing w:after="29" w:line="482" w:lineRule="auto"/>
        <w:ind w:left="716" w:right="51" w:hanging="10"/>
      </w:pPr>
      <w:r>
        <w:rPr>
          <w:color w:val="00172E"/>
        </w:rPr>
        <w:t xml:space="preserve">“Her final assessments of the firing squad are the most compelling because they consider the calculation of the method's cruelty versus visible violence through the eyes of a condemned inmate. As Justice Sotomayor explains, an inmate may view the ‘visible yet relatively painless violence’ associated with the firing squad as ‘vastly preferable to an excruciatingly painful death hidden behind a veneer of medication.’ With that statement, Justice Sotomayor rightly acknowledges that lethal injection may be even more gruesome than the firing squad if only we were allowed to see behind lethal </w:t>
      </w:r>
      <w:proofErr w:type="spellStart"/>
      <w:r>
        <w:rPr>
          <w:color w:val="00172E"/>
        </w:rPr>
        <w:t>injection's</w:t>
      </w:r>
      <w:proofErr w:type="spellEnd"/>
      <w:r>
        <w:rPr>
          <w:color w:val="00172E"/>
        </w:rPr>
        <w:t xml:space="preserve"> ‘curtain.’”</w:t>
      </w:r>
      <w:r>
        <w:rPr>
          <w:color w:val="00172E"/>
          <w:vertAlign w:val="superscript"/>
        </w:rPr>
        <w:footnoteReference w:id="37"/>
      </w:r>
      <w:r>
        <w:rPr>
          <w:color w:val="00172E"/>
        </w:rPr>
        <w:t xml:space="preserve"> </w:t>
      </w:r>
    </w:p>
    <w:p w14:paraId="4130F2D7" w14:textId="77777777" w:rsidR="007A60A3" w:rsidRDefault="009374BD">
      <w:pPr>
        <w:spacing w:after="517" w:line="482" w:lineRule="auto"/>
        <w:ind w:right="51" w:firstLine="721"/>
      </w:pPr>
      <w:r>
        <w:rPr>
          <w:color w:val="00172E"/>
        </w:rPr>
        <w:t xml:space="preserve">The firing squad could hypothetically meet the </w:t>
      </w:r>
      <w:r>
        <w:rPr>
          <w:i/>
          <w:color w:val="00172E"/>
        </w:rPr>
        <w:t>Baze-Glossip</w:t>
      </w:r>
      <w:r>
        <w:rPr>
          <w:color w:val="00172E"/>
        </w:rPr>
        <w:t xml:space="preserve"> test if applied. The alternative method is “known” and readily “available”, as it has been used for centuries globally, not just in the United States. There is extensive research done on the process of execution by firing squad, and it is quite clear what the implications are regarding the use of firearms. This differs from lethal </w:t>
      </w:r>
      <w:r>
        <w:rPr>
          <w:color w:val="00172E"/>
        </w:rPr>
        <w:lastRenderedPageBreak/>
        <w:t>injection because in the grand scheme of this method, it is still in its infancy compared to more traditional methods.</w:t>
      </w:r>
      <w:r>
        <w:t xml:space="preserve"> Additionally, there is evidence suggesting it is the quickest, least painful, and most reliable method that currently exists ("a lesser risk of pain"). As Chief Judge Alex Kozinski's </w:t>
      </w:r>
    </w:p>
    <w:p w14:paraId="0DE10923" w14:textId="77777777" w:rsidR="007A60A3" w:rsidRDefault="009374BD">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3A13E668" wp14:editId="287AF7ED">
                <wp:extent cx="1829816" cy="6350"/>
                <wp:effectExtent l="0" t="0" r="0" b="0"/>
                <wp:docPr id="24961" name="Group 24961"/>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5690" name="Shape 25690"/>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B2F74D" id="Group 24961"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9vbgIAAC8GAAAOAAAAZHJzL2Uyb0RvYy54bWykVNuO0zAQfUfiHyy/06Rlt7RR031goS8I&#10;VuzyAa7jXCTfZLtN+/eMJ5eGLlqhkgdnbM8czzkez+bhpCQ5Cucbo3M6n6WUCM1N0egqp79evn5Y&#10;UeID0wWTRoucnoWnD9v37zatzcTC1EYWwhEA0T5rbU7rEGyWJJ7XQjE/M1Zo2CyNUyzA1FVJ4VgL&#10;6EomizRdJq1xhXWGC+9h9bHbpFvEL0vBw4+y9CIQmVPILeDocNzHMdluWFY5ZuuG92mwG7JQrNFw&#10;6Aj1yAIjB9e8glINd8abMsy4UYkpy4YL5ABs5ukVm50zB4tcqqyt7CgTSHul082w/Ptx5+yzfXKg&#10;RGsr0AJnkcupdCr+IUtyQsnOo2TiFAiHxflqsV7Nl5Rw2Ft+vO8V5TXI/iqI11/eCkuGI5M/Emkt&#10;lIa/sPf/x/65ZlagqD4D9k+ONEVOF/fLNdSHZgqKFF1It4SyoOcoks886HWTQuv53V2suZEqy/jB&#10;h50wqDQ7fvOhK8lisFg9WPykB9NBYb9Z0paFGBeTjCZpJ1dV5xTziJvKHMWLQbdwdV+Q42VX6qnX&#10;eOtDQYDv4DH8LeJNPSfkB6fh3znDBQDgP7phpY3nghF5orIjd1icqit1lAEO4Qw6TSlZwCermgAt&#10;SDYKJFp8StMLMKDF4utuG61wliKKJfVPUULh4LOIC95V+8/SkSOLjQY/BGfS1qxf7S++d8VUESfG&#10;l42UI+QcQ/8G2ZVO7xzjBPa4MTLtInmfTdfooF0A6aHdgShjEJ5sdBjjNTRpTHPCNpp7U5yxRaAg&#10;8BpRGuxKyKPvoLHtTefodenz298AAAD//wMAUEsDBBQABgAIAAAAIQB7j8PH2gAAAAMBAAAPAAAA&#10;ZHJzL2Rvd25yZXYueG1sTI9BS8NAEIXvgv9hmYI3u0lECWk2pRT1VARbQbxNk2kSmp0N2W2S/ntH&#10;L3p5MLzHe9/k69l2aqTBt44NxMsIFHHpqpZrAx+Hl/sUlA/IFXaOycCVPKyL25scs8pN/E7jPtRK&#10;SthnaKAJoc+09mVDFv3S9cTindxgMcg51LoacJJy2+kkip60xZZlocGetg2V5/3FGnidcNo8xM/j&#10;7nzaXr8Oj2+fu5iMuVvMmxWoQHP4C8MPvqBDIUxHd+HKq86APBJ+VbwkTRNQRwlFoItc/2cvvgEA&#10;AP//AwBQSwECLQAUAAYACAAAACEAtoM4kv4AAADhAQAAEwAAAAAAAAAAAAAAAAAAAAAAW0NvbnRl&#10;bnRfVHlwZXNdLnhtbFBLAQItABQABgAIAAAAIQA4/SH/1gAAAJQBAAALAAAAAAAAAAAAAAAAAC8B&#10;AABfcmVscy8ucmVsc1BLAQItABQABgAIAAAAIQDh5S9vbgIAAC8GAAAOAAAAAAAAAAAAAAAAAC4C&#10;AABkcnMvZTJvRG9jLnhtbFBLAQItABQABgAIAAAAIQB7j8PH2gAAAAMBAAAPAAAAAAAAAAAAAAAA&#10;AMgEAABkcnMvZG93bnJldi54bWxQSwUGAAAAAAQABADzAAAAzwUAAAAA&#10;">
                <v:shape id="Shape 25690"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5CxgAAAN4AAAAPAAAAZHJzL2Rvd25yZXYueG1sRI/NasJA&#10;FIX3Bd9huEJ3daIQG6OTYFsqxU2punB5yVyTYOZOmJnGtE/fWQhdHs4f36YcTScGcr61rGA+S0AQ&#10;V1a3XCs4Hd+fMhA+IGvsLJOCH/JQFpOHDeba3viLhkOoRRxhn6OCJoQ+l9JXDRn0M9sTR+9incEQ&#10;pauldniL46aTiyRZSoMtx4cGe3ptqLoevo2C1Fd2d9m9nAebpd2zS9/05/5XqcfpuF2DCDSG//C9&#10;/aEVLNLlKgJEnIgCsvgDAAD//wMAUEsBAi0AFAAGAAgAAAAhANvh9svuAAAAhQEAABMAAAAAAAAA&#10;AAAAAAAAAAAAAFtDb250ZW50X1R5cGVzXS54bWxQSwECLQAUAAYACAAAACEAWvQsW78AAAAVAQAA&#10;CwAAAAAAAAAAAAAAAAAfAQAAX3JlbHMvLnJlbHNQSwECLQAUAAYACAAAACEA4HK+QsYAAADe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Pr>
          <w:rFonts w:ascii="Arial" w:eastAsia="Arial" w:hAnsi="Arial" w:cs="Arial"/>
          <w:sz w:val="22"/>
        </w:rPr>
        <w:t xml:space="preserve"> </w:t>
      </w:r>
    </w:p>
    <w:p w14:paraId="0D282DD4" w14:textId="77777777" w:rsidR="007A60A3" w:rsidRDefault="009374BD">
      <w:pPr>
        <w:ind w:left="-15" w:right="58" w:firstLine="0"/>
      </w:pPr>
      <w:r>
        <w:t xml:space="preserve">dissent in </w:t>
      </w:r>
      <w:r>
        <w:rPr>
          <w:i/>
        </w:rPr>
        <w:t>Wood v. Ryan</w:t>
      </w:r>
      <w:r>
        <w:t xml:space="preserve"> suggests the firing squad also satisfies an array of practical and constitutional concerns that counter the long-held problems associated with lethal injection procedures.</w:t>
      </w:r>
      <w:r>
        <w:rPr>
          <w:vertAlign w:val="superscript"/>
        </w:rPr>
        <w:footnoteReference w:id="38"/>
      </w:r>
      <w:r>
        <w:t xml:space="preserve"> Judge Kazinski also noted curiously that, “</w:t>
      </w:r>
      <w:r>
        <w:rPr>
          <w:color w:val="1A1A1A"/>
        </w:rPr>
        <w:t xml:space="preserve">if we as a society cannot stomach the splatter from an execution carried out by firing squad then we shouldn’t be carrying out executions </w:t>
      </w:r>
    </w:p>
    <w:p w14:paraId="5972D4A3" w14:textId="77777777" w:rsidR="007A60A3" w:rsidRDefault="009374BD">
      <w:pPr>
        <w:spacing w:after="286" w:line="259" w:lineRule="auto"/>
        <w:ind w:left="-15" w:right="57" w:firstLine="0"/>
      </w:pPr>
      <w:r>
        <w:rPr>
          <w:color w:val="1A1A1A"/>
        </w:rPr>
        <w:t>at all.”</w:t>
      </w:r>
      <w:r>
        <w:rPr>
          <w:color w:val="1A1A1A"/>
          <w:vertAlign w:val="superscript"/>
        </w:rPr>
        <w:footnoteReference w:id="39"/>
      </w:r>
      <w:r>
        <w:rPr>
          <w:color w:val="1A1A1A"/>
        </w:rPr>
        <w:t xml:space="preserve"> </w:t>
      </w:r>
      <w:r>
        <w:t xml:space="preserve">  </w:t>
      </w:r>
    </w:p>
    <w:p w14:paraId="25545B04" w14:textId="77777777" w:rsidR="007A60A3" w:rsidRDefault="009374BD">
      <w:pPr>
        <w:ind w:left="-15" w:right="58"/>
      </w:pPr>
      <w:r>
        <w:t>It is common knowledge that ammunition is always used for the purpose which it was intended: to destroy its target. It seems more practical and sterile to use ammunition for an execution rather than IV drugs that typically serve a different purpose. It can also be argued that marksmen are much better trained at their job than personnel who are administering the lethal injection drugs, and that ammunition is always easy to come by within the states that allow the death penalty because it is plentiful within the United States. Plus, the outcome seems to be more promising: between ten to fifteen large caliber bullets used by rifles can inflict severe, fatal damage almost instantly without much room for error. According to Utah Representative Paul Ray, "shooters aim for the chest rather than the head because it's a bigger target and usually allows for a faster death."</w:t>
      </w:r>
      <w:r>
        <w:rPr>
          <w:vertAlign w:val="superscript"/>
        </w:rPr>
        <w:footnoteReference w:id="40"/>
      </w:r>
      <w:r>
        <w:t xml:space="preserve"> If performed properly, this should bring about instant death, which seems to be more humane than a drawn-out death by lethal injection, known for its haunting side effects like </w:t>
      </w:r>
      <w:r>
        <w:lastRenderedPageBreak/>
        <w:t xml:space="preserve">failure to sedate and causing drowning. Although the firing squad seems quite graphic, the botch rates are nonexistent, and death comes quickly and painlessly. This seems like the most reasonable alternative compared to the unfolding horrors of lethal injection.  </w:t>
      </w:r>
    </w:p>
    <w:p w14:paraId="30346E36" w14:textId="77777777" w:rsidR="007A60A3" w:rsidRDefault="009374BD">
      <w:pPr>
        <w:spacing w:after="295" w:line="259" w:lineRule="auto"/>
        <w:ind w:right="0" w:firstLine="0"/>
        <w:jc w:val="left"/>
      </w:pPr>
      <w:r>
        <w:rPr>
          <w:color w:val="1A1A1A"/>
        </w:rPr>
        <w:t xml:space="preserve"> </w:t>
      </w:r>
    </w:p>
    <w:p w14:paraId="6674EB93" w14:textId="77777777" w:rsidR="007A60A3" w:rsidRDefault="009374BD">
      <w:pPr>
        <w:pStyle w:val="Heading1"/>
        <w:spacing w:after="270"/>
        <w:ind w:right="66"/>
      </w:pPr>
      <w:r>
        <w:rPr>
          <w:color w:val="1A1A1A"/>
          <w:u w:color="1A1A1A"/>
        </w:rPr>
        <w:t>In Conclusion</w:t>
      </w:r>
      <w:r>
        <w:rPr>
          <w:color w:val="1A1A1A"/>
          <w:u w:val="none"/>
        </w:rPr>
        <w:t xml:space="preserve"> </w:t>
      </w:r>
    </w:p>
    <w:p w14:paraId="2E7E5E10" w14:textId="77777777" w:rsidR="007A60A3" w:rsidRDefault="009374BD">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10861844" wp14:editId="035DA207">
                <wp:extent cx="1829816" cy="6350"/>
                <wp:effectExtent l="0" t="0" r="0" b="0"/>
                <wp:docPr id="24820" name="Group 24820"/>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5692" name="Shape 25692"/>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0D0CB2" id="Group 24820"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8EbgIAAC8GAAAOAAAAZHJzL2Uyb0RvYy54bWykVNuO2yAQfa/Uf0C8N750N02sOPvQbfNS&#10;tavu9gMIxhcJAwISJ3/fYXyJm61WVeoHPMDMYc5hmM3DqZXkKKxrtMppsogpEYrrolFVTn+9fP2w&#10;osR5pgomtRI5PQtHH7bv3206k4lU11oWwhIAUS7rTE5r700WRY7XomVuoY1QsFlq2zIPU1tFhWUd&#10;oLcySuN4GXXaFsZqLpyD1cd+k24RvywF9z/K0glPZE4hN4+jxXEfxmi7YVllmakbPqTBbsiiZY2C&#10;QyeoR+YZOdjmFVTbcKudLv2C6zbSZdlwgRyATRJfsdlZfTDIpcq6ykwygbRXOt0My78fd9Y8mycL&#10;SnSmAi1wFricStuGP2RJTijZeZJMnDzhsJis0vUqWVLCYW/58X5QlNcg+6sgXn95Kywaj4z+SKQz&#10;UBruwt79H/vnmhmBoroM2D9Z0hQ5Te+X65QSxVooUnQh/RLKgp6TSC5zoNdNCq2Tu7tQcxNVlvGD&#10;8zuhUWl2/OZ8X5LFaLF6tPhJjaaFwn6zpA3zIS4kGUzSza6qzinmETZbfRQvGt381X1BjpddqeZe&#10;062PBQG+o8f4N4g395yRH53Gf+8MDxQA/9ENK206F4zAE5WduMPiXF2pggxwCGfQaUrJPD7ZtvHQ&#10;gmTTgkTppzi+AANaKL7+ttHyZymCWFL9FCUUDj6LsOBstf8sLTmy0GjwQ3AmTc2G1eHiB1dMFXFC&#10;fNlIOUEmGPo3yL50BucQJ7DHTZFxH8mHbPpGB+0CSI/tDkSZgvBkrfwUr6BJY5oztsHc6+KMLQIF&#10;gdeI0mBXQh5DBw1tbz5Hr0uf3/4GAAD//wMAUEsDBBQABgAIAAAAIQB7j8PH2gAAAAMBAAAPAAAA&#10;ZHJzL2Rvd25yZXYueG1sTI9BS8NAEIXvgv9hmYI3u0lECWk2pRT1VARbQbxNk2kSmp0N2W2S/ntH&#10;L3p5MLzHe9/k69l2aqTBt44NxMsIFHHpqpZrAx+Hl/sUlA/IFXaOycCVPKyL25scs8pN/E7jPtRK&#10;SthnaKAJoc+09mVDFv3S9cTindxgMcg51LoacJJy2+kkip60xZZlocGetg2V5/3FGnidcNo8xM/j&#10;7nzaXr8Oj2+fu5iMuVvMmxWoQHP4C8MPvqBDIUxHd+HKq86APBJ+VbwkTRNQRwlFoItc/2cvvgEA&#10;AP//AwBQSwECLQAUAAYACAAAACEAtoM4kv4AAADhAQAAEwAAAAAAAAAAAAAAAAAAAAAAW0NvbnRl&#10;bnRfVHlwZXNdLnhtbFBLAQItABQABgAIAAAAIQA4/SH/1gAAAJQBAAALAAAAAAAAAAAAAAAAAC8B&#10;AABfcmVscy8ucmVsc1BLAQItABQABgAIAAAAIQB6w28EbgIAAC8GAAAOAAAAAAAAAAAAAAAAAC4C&#10;AABkcnMvZTJvRG9jLnhtbFBLAQItABQABgAIAAAAIQB7j8PH2gAAAAMBAAAPAAAAAAAAAAAAAAAA&#10;AMgEAABkcnMvZG93bnJldi54bWxQSwUGAAAAAAQABADzAAAAzwUAAAAA&#10;">
                <v:shape id="Shape 25692"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uxwAAAN4AAAAPAAAAZHJzL2Rvd25yZXYueG1sRI9Ba8JA&#10;FITvBf/D8oTe6qaBqI2uopaKeJHaHjw+ss8kNPs27K4x9de7QqHHYWa+YebL3jSiI+drywpeRwkI&#10;4sLqmksF318fL1MQPiBrbCyTgl/ysFwMnuaYa3vlT+qOoRQRwj5HBVUIbS6lLyoy6Ee2JY7e2TqD&#10;IUpXSu3wGuGmkWmSjKXBmuNChS1tKip+jhejIPOF3Z6361Nnp1kzcdm7PuxvSj0P+9UMRKA+/If/&#10;2jutIM3Gbyk87sQrIBd3AAAA//8DAFBLAQItABQABgAIAAAAIQDb4fbL7gAAAIUBAAATAAAAAAAA&#10;AAAAAAAAAAAAAABbQ29udGVudF9UeXBlc10ueG1sUEsBAi0AFAAGAAgAAAAhAFr0LFu/AAAAFQEA&#10;AAsAAAAAAAAAAAAAAAAAHwEAAF9yZWxzLy5yZWxzUEsBAi0AFAAGAAgAAAAhAH/sha7HAAAA3gAA&#10;AA8AAAAAAAAAAAAAAAAABwIAAGRycy9kb3ducmV2LnhtbFBLBQYAAAAAAwADALcAAAD7AgAAAAA=&#10;" path="m,l1829816,r,9144l,9144,,e" fillcolor="black" stroked="f" strokeweight="0">
                  <v:stroke miterlimit="83231f" joinstyle="miter"/>
                  <v:path arrowok="t" textboxrect="0,0,1829816,9144"/>
                </v:shape>
                <w10:anchorlock/>
              </v:group>
            </w:pict>
          </mc:Fallback>
        </mc:AlternateContent>
      </w:r>
      <w:r>
        <w:rPr>
          <w:rFonts w:ascii="Arial" w:eastAsia="Arial" w:hAnsi="Arial" w:cs="Arial"/>
          <w:sz w:val="22"/>
        </w:rPr>
        <w:t xml:space="preserve"> </w:t>
      </w:r>
    </w:p>
    <w:p w14:paraId="40EB68B9" w14:textId="77777777" w:rsidR="007A60A3" w:rsidRDefault="009374BD">
      <w:pPr>
        <w:spacing w:line="476" w:lineRule="auto"/>
        <w:ind w:left="-15" w:right="57" w:firstLine="0"/>
      </w:pPr>
      <w:r>
        <w:rPr>
          <w:color w:val="1A1A1A"/>
        </w:rPr>
        <w:t xml:space="preserve"> Lethal injection has proven to not be nearly as lustrous as it appeared to be during its inception in the 1970’s. It seemed to be like putting an animal to sleep, but the gruesome reality of it should make humans weary of even using these drugs on animals, let alone humans. Between skin melting off, tissue being cut, bones being nicked, anesthetics failing to properly go into effect, drowning simulations, and heart attacks, the new era of execution method leans toward barbarism more-so than older, far more reliable methods. The fact that some death row prisoners are electing to accept any method other than lethal injection is telling, and sobering. </w:t>
      </w:r>
    </w:p>
    <w:p w14:paraId="221D640A" w14:textId="77777777" w:rsidR="007A60A3" w:rsidRDefault="009374BD">
      <w:pPr>
        <w:spacing w:line="476" w:lineRule="auto"/>
        <w:ind w:left="-15" w:right="57"/>
      </w:pPr>
      <w:r>
        <w:rPr>
          <w:color w:val="1A1A1A"/>
        </w:rPr>
        <w:t xml:space="preserve">Again, it demonstrates that the fears of botched executions are very real and tangible inside the walls of death row. Some prisoners have accepted that they are going to die, but should they have to endure the trauma of knowing it will likely be painful, or even torturous? Some may argue that they did not have the same regard for their victims, but the government is supposed to be more humane and merciful than a private citizen. Any reasonable person can see that the suffering endured by these prisoners who were executed by lethal injection was nothing short of cruel and unusual, regardless of what holdings have come from these cases.  </w:t>
      </w:r>
    </w:p>
    <w:p w14:paraId="5C939D83" w14:textId="77777777" w:rsidR="007A60A3" w:rsidRDefault="009374BD">
      <w:pPr>
        <w:spacing w:after="43" w:line="476" w:lineRule="auto"/>
        <w:ind w:left="-15" w:right="57"/>
        <w:rPr>
          <w:color w:val="1A1A1A"/>
        </w:rPr>
      </w:pPr>
      <w:r>
        <w:rPr>
          <w:color w:val="1A1A1A"/>
        </w:rPr>
        <w:t xml:space="preserve">While the firing squad can seem brutish, with undertones of war and lack of humanity or feeling, it may just be our most sound route to humane executions, whatever that can possibly mean. It is far less costly, less frightening, and less obscure than lethal injection. Murder goes </w:t>
      </w:r>
      <w:r>
        <w:rPr>
          <w:color w:val="1A1A1A"/>
        </w:rPr>
        <w:lastRenderedPageBreak/>
        <w:t xml:space="preserve">against human nature, but so long as some jurisdictions vote to use their discretion in taking away the lives of their citizens, we must strive for a way to minimize any further suffering, even if it is brought onto some of the most vicious, unremorseful killers the United States has ever seen.  </w:t>
      </w:r>
    </w:p>
    <w:p w14:paraId="60EDCEF5" w14:textId="77777777" w:rsidR="007E4343" w:rsidRDefault="007E4343">
      <w:pPr>
        <w:spacing w:after="43" w:line="476" w:lineRule="auto"/>
        <w:ind w:left="-15" w:right="57"/>
        <w:rPr>
          <w:color w:val="1A1A1A"/>
        </w:rPr>
      </w:pPr>
    </w:p>
    <w:p w14:paraId="35C2B97C" w14:textId="77777777" w:rsidR="007E4343" w:rsidRDefault="007E4343">
      <w:pPr>
        <w:spacing w:after="43" w:line="476" w:lineRule="auto"/>
        <w:ind w:left="-15" w:right="57"/>
        <w:rPr>
          <w:color w:val="1A1A1A"/>
        </w:rPr>
      </w:pPr>
    </w:p>
    <w:p w14:paraId="2018451F" w14:textId="7E96D25D" w:rsidR="007E4343" w:rsidRDefault="005928F8">
      <w:pPr>
        <w:spacing w:after="43" w:line="476" w:lineRule="auto"/>
        <w:ind w:left="-15" w:right="57"/>
        <w:rPr>
          <w:color w:val="1A1A1A"/>
        </w:rPr>
      </w:pPr>
      <w:r>
        <w:rPr>
          <w:color w:val="1A1A1A"/>
        </w:rPr>
        <w:t>````````````````````````````````````````````````````````````````</w:t>
      </w:r>
    </w:p>
    <w:p w14:paraId="609F5CFF" w14:textId="4F6973B4" w:rsidR="005928F8" w:rsidRDefault="005928F8">
      <w:pPr>
        <w:spacing w:after="43" w:line="476" w:lineRule="auto"/>
        <w:ind w:left="-15" w:right="57"/>
        <w:rPr>
          <w:color w:val="1A1A1A"/>
        </w:rPr>
      </w:pPr>
      <w:r>
        <w:rPr>
          <w:color w:val="1A1A1A"/>
        </w:rPr>
        <w:t>Notes</w:t>
      </w:r>
    </w:p>
    <w:p w14:paraId="7E82D831" w14:textId="77777777" w:rsidR="005928F8" w:rsidRDefault="005928F8" w:rsidP="005928F8">
      <w:pPr>
        <w:spacing w:after="561"/>
        <w:ind w:left="-15" w:right="58"/>
      </w:pPr>
      <w:r>
        <w:rPr>
          <w:color w:val="1A1A1A"/>
        </w:rPr>
        <w:t xml:space="preserve">botched and rushed execution. </w:t>
      </w:r>
      <w:r>
        <w:t xml:space="preserve"> </w:t>
      </w:r>
    </w:p>
    <w:p w14:paraId="7CACC5CF" w14:textId="77777777" w:rsidR="005928F8" w:rsidRDefault="005928F8" w:rsidP="005928F8">
      <w:pPr>
        <w:ind w:left="-15" w:right="58"/>
      </w:pPr>
      <w:r>
        <w:t>Mr. Purkey was pronounced dead at 8:19 am. Two hours after Mr. Purkey was pronounced dead, the Circuit Court entered the final order: “Appellant’s sentence has been carried out rendering the motions and the appeal moot. Accordingly, all pending motions are denied, and this appeal is dismissed as moot.”</w:t>
      </w:r>
      <w:r>
        <w:rPr>
          <w:vertAlign w:val="superscript"/>
        </w:rPr>
        <w:footnoteReference w:id="41"/>
      </w:r>
      <w:r>
        <w:t xml:space="preserve"> Mr. Purkey’s attorney, Rebecca Woodman, stated,  </w:t>
      </w:r>
    </w:p>
    <w:p w14:paraId="0B2D99B4" w14:textId="77777777" w:rsidR="005928F8" w:rsidRDefault="005928F8" w:rsidP="005928F8">
      <w:pPr>
        <w:ind w:left="721" w:right="58" w:firstLine="0"/>
      </w:pPr>
      <w:r>
        <w:t xml:space="preserve">“The government used every weapon in its arsenal to prevent any court from deciding the merits of his incompetency claim, even as evidence in its own possession showed Mr. </w:t>
      </w:r>
    </w:p>
    <w:p w14:paraId="6F6E3979" w14:textId="77777777" w:rsidR="005928F8" w:rsidRDefault="005928F8" w:rsidP="005928F8">
      <w:pPr>
        <w:ind w:left="721" w:right="58" w:firstLine="0"/>
      </w:pPr>
      <w:r>
        <w:t>Purkey’s mental capacity was profoundly impaired. And by barreling ahead to execute during the COVID-19 pandemic, the government recklessly placed hundreds of people at serious and unnecessary risk.”</w:t>
      </w:r>
      <w:r>
        <w:rPr>
          <w:vertAlign w:val="superscript"/>
        </w:rPr>
        <w:footnoteReference w:id="42"/>
      </w:r>
      <w:r>
        <w:t xml:space="preserve">  </w:t>
      </w:r>
    </w:p>
    <w:p w14:paraId="729FC1CD" w14:textId="77777777" w:rsidR="005928F8" w:rsidRDefault="005928F8" w:rsidP="005928F8">
      <w:pPr>
        <w:ind w:left="-15" w:right="58"/>
      </w:pPr>
      <w:r>
        <w:t xml:space="preserve">Mr. Purkey was sentenced to death in 2004 for the rape and murder of a teenage girl and the murder of another woman. He suffered excruciating pain and agony </w:t>
      </w:r>
      <w:proofErr w:type="gramStart"/>
      <w:r>
        <w:t>similar to</w:t>
      </w:r>
      <w:proofErr w:type="gramEnd"/>
      <w:r>
        <w:t xml:space="preserve"> drowning during </w:t>
      </w:r>
      <w:r>
        <w:lastRenderedPageBreak/>
        <w:t xml:space="preserve">his execution, which was completed using pentobarbital. He suffered severe bilateral acute pulmonary edema, causing fluid to quickly enter his lungs and trachea. This is what causes the near–drowning sensation, which medical experts have cited as one of the most excruciating feelings known to man. This has caused many people to raise an eyebrow and look to the Eighth Amendment for cruelty and unusualness in using pentobarbital in executions by lethal injection.  </w:t>
      </w:r>
    </w:p>
    <w:p w14:paraId="75DAD692" w14:textId="77777777" w:rsidR="005928F8" w:rsidRDefault="005928F8" w:rsidP="005928F8">
      <w:pPr>
        <w:spacing w:after="447"/>
        <w:ind w:left="-15" w:right="58"/>
      </w:pPr>
      <w:r>
        <w:t>Dr. Gail Van Norman stated that the flashflood feeling of the lungs filling up so suddenly and painfully can only happen while the individual is still alive, making this execution even more gruesome. Dr. Van Norman said, “It is a virtual medical certainty that most, if not all, prisoners will experience excruciating suffering, including sensations of drowning and suffocation from (the drug) pentobarbital.”</w:t>
      </w:r>
      <w:r>
        <w:rPr>
          <w:vertAlign w:val="superscript"/>
        </w:rPr>
        <w:footnoteReference w:id="43"/>
      </w:r>
      <w:r>
        <w:t xml:space="preserve"> </w:t>
      </w:r>
    </w:p>
    <w:p w14:paraId="660F92E2" w14:textId="77777777" w:rsidR="005928F8" w:rsidRDefault="005928F8">
      <w:pPr>
        <w:spacing w:after="43" w:line="476" w:lineRule="auto"/>
        <w:ind w:left="-15" w:right="57"/>
      </w:pPr>
    </w:p>
    <w:p w14:paraId="260E882D" w14:textId="77777777" w:rsidR="007A60A3" w:rsidRDefault="009374BD">
      <w:pPr>
        <w:spacing w:after="255" w:line="259" w:lineRule="auto"/>
        <w:ind w:left="730" w:right="0" w:firstLine="0"/>
        <w:jc w:val="center"/>
      </w:pPr>
      <w:r>
        <w:rPr>
          <w:b/>
          <w:color w:val="1A1A1A"/>
          <w:sz w:val="28"/>
        </w:rPr>
        <w:t xml:space="preserve"> </w:t>
      </w:r>
    </w:p>
    <w:p w14:paraId="168AFB2B" w14:textId="77777777" w:rsidR="007A60A3" w:rsidRDefault="009374BD">
      <w:pPr>
        <w:spacing w:after="250" w:line="259" w:lineRule="auto"/>
        <w:ind w:right="0" w:firstLine="0"/>
        <w:jc w:val="center"/>
      </w:pPr>
      <w:r>
        <w:rPr>
          <w:b/>
          <w:color w:val="1A1A1A"/>
        </w:rPr>
        <w:t xml:space="preserve"> </w:t>
      </w:r>
    </w:p>
    <w:p w14:paraId="6CD26BC6" w14:textId="77777777" w:rsidR="007A60A3" w:rsidRDefault="009374BD">
      <w:pPr>
        <w:spacing w:after="0" w:line="259" w:lineRule="auto"/>
        <w:ind w:left="721" w:right="0" w:firstLine="0"/>
        <w:jc w:val="left"/>
      </w:pPr>
      <w:r>
        <w:rPr>
          <w:color w:val="1A1A1A"/>
        </w:rPr>
        <w:t xml:space="preserve"> </w:t>
      </w:r>
    </w:p>
    <w:p w14:paraId="5F7D6BE3" w14:textId="77777777" w:rsidR="007A60A3" w:rsidRDefault="009374BD">
      <w:pPr>
        <w:spacing w:after="250" w:line="259" w:lineRule="auto"/>
        <w:ind w:right="0" w:firstLine="0"/>
      </w:pPr>
      <w:r>
        <w:rPr>
          <w:color w:val="1A1A1A"/>
        </w:rPr>
        <w:t xml:space="preserve"> </w:t>
      </w:r>
    </w:p>
    <w:p w14:paraId="69A0BEF3" w14:textId="77777777" w:rsidR="007A60A3" w:rsidRDefault="009374BD">
      <w:pPr>
        <w:spacing w:after="255" w:line="259" w:lineRule="auto"/>
        <w:ind w:right="0" w:firstLine="0"/>
      </w:pPr>
      <w:r>
        <w:rPr>
          <w:color w:val="1A1A1A"/>
        </w:rPr>
        <w:t xml:space="preserve"> </w:t>
      </w:r>
    </w:p>
    <w:p w14:paraId="56CA6829" w14:textId="77777777" w:rsidR="007A60A3" w:rsidRDefault="009374BD">
      <w:pPr>
        <w:spacing w:after="0" w:line="259" w:lineRule="auto"/>
        <w:ind w:right="0" w:firstLine="0"/>
      </w:pPr>
      <w:r>
        <w:rPr>
          <w:color w:val="1A1A1A"/>
        </w:rPr>
        <w:t xml:space="preserve"> </w:t>
      </w:r>
    </w:p>
    <w:sectPr w:rsidR="007A60A3">
      <w:footerReference w:type="even" r:id="rId6"/>
      <w:footerReference w:type="default" r:id="rId7"/>
      <w:footerReference w:type="first" r:id="rId8"/>
      <w:pgSz w:w="12240" w:h="15840"/>
      <w:pgMar w:top="1452" w:right="1375" w:bottom="754" w:left="144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FEE9" w14:textId="77777777" w:rsidR="00EB521D" w:rsidRDefault="00EB521D">
      <w:pPr>
        <w:spacing w:after="0" w:line="240" w:lineRule="auto"/>
      </w:pPr>
      <w:r>
        <w:separator/>
      </w:r>
    </w:p>
  </w:endnote>
  <w:endnote w:type="continuationSeparator" w:id="0">
    <w:p w14:paraId="7C7411F9" w14:textId="77777777" w:rsidR="00EB521D" w:rsidRDefault="00EB521D">
      <w:pPr>
        <w:spacing w:after="0" w:line="240" w:lineRule="auto"/>
      </w:pPr>
      <w:r>
        <w:continuationSeparator/>
      </w:r>
    </w:p>
  </w:endnote>
  <w:endnote w:type="continuationNotice" w:id="1">
    <w:p w14:paraId="0A26D7B7" w14:textId="77777777" w:rsidR="00EB521D" w:rsidRDefault="00EB5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3C75" w14:textId="77777777" w:rsidR="007A60A3" w:rsidRDefault="009374BD">
    <w:pPr>
      <w:spacing w:after="15" w:line="259" w:lineRule="auto"/>
      <w:ind w:right="0" w:firstLine="0"/>
      <w:jc w:val="left"/>
    </w:pPr>
    <w:r>
      <w:t xml:space="preserve"> </w:t>
    </w:r>
  </w:p>
  <w:p w14:paraId="0FD039E3" w14:textId="77777777" w:rsidR="007A60A3" w:rsidRDefault="009374BD">
    <w:pPr>
      <w:spacing w:after="20" w:line="259" w:lineRule="auto"/>
      <w:ind w:right="60" w:firstLine="0"/>
      <w:jc w:val="center"/>
    </w:pPr>
    <w:r>
      <w:fldChar w:fldCharType="begin"/>
    </w:r>
    <w:r>
      <w:instrText xml:space="preserve"> PAGE   \* MERGEFORMAT </w:instrText>
    </w:r>
    <w:r>
      <w:fldChar w:fldCharType="separate"/>
    </w:r>
    <w:r>
      <w:t>2</w:t>
    </w:r>
    <w:r>
      <w:fldChar w:fldCharType="end"/>
    </w:r>
    <w:r>
      <w:t xml:space="preserve"> </w:t>
    </w:r>
  </w:p>
  <w:p w14:paraId="424963CD" w14:textId="77777777" w:rsidR="007A60A3" w:rsidRDefault="009374BD">
    <w:pPr>
      <w:spacing w:after="0" w:line="259" w:lineRule="auto"/>
      <w:ind w:right="0"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8C70" w14:textId="77777777" w:rsidR="007A60A3" w:rsidRDefault="009374BD">
    <w:pPr>
      <w:spacing w:after="15" w:line="259" w:lineRule="auto"/>
      <w:ind w:right="0" w:firstLine="0"/>
      <w:jc w:val="left"/>
    </w:pPr>
    <w:r>
      <w:t xml:space="preserve"> </w:t>
    </w:r>
  </w:p>
  <w:p w14:paraId="02FD6B93" w14:textId="77777777" w:rsidR="007A60A3" w:rsidRDefault="009374BD">
    <w:pPr>
      <w:spacing w:after="20" w:line="259" w:lineRule="auto"/>
      <w:ind w:right="60" w:firstLine="0"/>
      <w:jc w:val="center"/>
    </w:pPr>
    <w:r>
      <w:fldChar w:fldCharType="begin"/>
    </w:r>
    <w:r>
      <w:instrText xml:space="preserve"> PAGE   \* MERGEFORMAT </w:instrText>
    </w:r>
    <w:r>
      <w:fldChar w:fldCharType="separate"/>
    </w:r>
    <w:r>
      <w:t>2</w:t>
    </w:r>
    <w:r>
      <w:fldChar w:fldCharType="end"/>
    </w:r>
    <w:r>
      <w:t xml:space="preserve"> </w:t>
    </w:r>
  </w:p>
  <w:p w14:paraId="4F14936F" w14:textId="77777777" w:rsidR="007A60A3" w:rsidRDefault="009374BD">
    <w:pPr>
      <w:spacing w:after="0" w:line="259" w:lineRule="auto"/>
      <w:ind w:right="0"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FFF1" w14:textId="77777777" w:rsidR="007A60A3" w:rsidRDefault="007A60A3">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C556" w14:textId="77777777" w:rsidR="00EB521D" w:rsidRDefault="00EB521D">
      <w:pPr>
        <w:spacing w:after="0" w:line="259" w:lineRule="auto"/>
        <w:ind w:right="0" w:firstLine="0"/>
        <w:jc w:val="left"/>
      </w:pPr>
      <w:r>
        <w:separator/>
      </w:r>
    </w:p>
  </w:footnote>
  <w:footnote w:type="continuationSeparator" w:id="0">
    <w:p w14:paraId="74E6F215" w14:textId="77777777" w:rsidR="00EB521D" w:rsidRDefault="00EB521D">
      <w:pPr>
        <w:spacing w:after="0" w:line="259" w:lineRule="auto"/>
        <w:ind w:right="0" w:firstLine="0"/>
        <w:jc w:val="left"/>
      </w:pPr>
      <w:r>
        <w:continuationSeparator/>
      </w:r>
    </w:p>
  </w:footnote>
  <w:footnote w:type="continuationNotice" w:id="1">
    <w:p w14:paraId="2D4F9282" w14:textId="77777777" w:rsidR="00EB521D" w:rsidRDefault="00EB521D">
      <w:pPr>
        <w:spacing w:after="0" w:line="240" w:lineRule="auto"/>
      </w:pPr>
    </w:p>
  </w:footnote>
  <w:footnote w:id="2">
    <w:p w14:paraId="0E875A9B" w14:textId="77777777" w:rsidR="007A60A3" w:rsidRDefault="009374BD">
      <w:pPr>
        <w:pStyle w:val="footnotedescription"/>
      </w:pPr>
      <w:r>
        <w:rPr>
          <w:rStyle w:val="footnotemark"/>
        </w:rPr>
        <w:footnoteRef/>
      </w:r>
      <w:r>
        <w:t xml:space="preserve"> Denno, D. </w:t>
      </w:r>
      <w:r>
        <w:rPr>
          <w:i/>
        </w:rPr>
        <w:t>Getting to Death: Are Executions Constitutional?</w:t>
      </w:r>
      <w:r>
        <w:t xml:space="preserve"> 82 Iowa L. Rev. 319 (1997) at 375. </w:t>
      </w:r>
    </w:p>
  </w:footnote>
  <w:footnote w:id="3">
    <w:p w14:paraId="79AB9837" w14:textId="77777777" w:rsidR="007A60A3" w:rsidRDefault="009374BD">
      <w:pPr>
        <w:pStyle w:val="footnotedescription"/>
        <w:spacing w:after="34"/>
      </w:pPr>
      <w:r>
        <w:rPr>
          <w:rStyle w:val="footnotemark"/>
        </w:rPr>
        <w:footnoteRef/>
      </w:r>
      <w:r>
        <w:t xml:space="preserve"> </w:t>
      </w:r>
      <w:r>
        <w:rPr>
          <w:i/>
        </w:rPr>
        <w:t>United States v. McVeigh</w:t>
      </w:r>
      <w:r>
        <w:t xml:space="preserve">, 157 F.3d 809, U.S. App (10 Cir. 1998).  </w:t>
      </w:r>
    </w:p>
  </w:footnote>
  <w:footnote w:id="4">
    <w:p w14:paraId="46FB60C1" w14:textId="77777777" w:rsidR="007A60A3" w:rsidRDefault="009374BD">
      <w:pPr>
        <w:pStyle w:val="footnotedescription"/>
        <w:spacing w:line="256" w:lineRule="auto"/>
      </w:pPr>
      <w:r>
        <w:rPr>
          <w:rStyle w:val="footnotemark"/>
        </w:rPr>
        <w:footnoteRef/>
      </w:r>
      <w:r>
        <w:t xml:space="preserve"> Jones, S. &amp; Gideon, J. </w:t>
      </w:r>
      <w:r>
        <w:rPr>
          <w:i/>
        </w:rPr>
        <w:t>UNITED STATES V. MCVEIGH: DEFENDING THE "MOST HATED MAN IN AMERICA"</w:t>
      </w:r>
      <w:r>
        <w:t xml:space="preserve">, 51 Okla. L. Rev. 617 (1998) </w:t>
      </w:r>
    </w:p>
  </w:footnote>
  <w:footnote w:id="5">
    <w:p w14:paraId="34BB9FCF" w14:textId="77777777" w:rsidR="007A60A3" w:rsidRDefault="009374BD">
      <w:pPr>
        <w:pStyle w:val="footnotedescription"/>
        <w:spacing w:after="12" w:line="260" w:lineRule="auto"/>
        <w:ind w:right="52"/>
      </w:pPr>
      <w:r>
        <w:rPr>
          <w:rStyle w:val="footnotemark"/>
        </w:rPr>
        <w:footnoteRef/>
      </w:r>
      <w:r>
        <w:t xml:space="preserve"> Blume, J. </w:t>
      </w:r>
      <w:r>
        <w:rPr>
          <w:i/>
        </w:rPr>
        <w:t>GHOSTS OF EXECUTIONS PAST: A CASE STUDY OF EXECUTIONS IN SOUTH CAROLINA IN THE PRE-FURMAN ERA</w:t>
      </w:r>
      <w:r>
        <w:t xml:space="preserve">, 107 Cornell L. Rev. Online 1799 (2022) </w:t>
      </w:r>
      <w:proofErr w:type="gramStart"/>
      <w:r>
        <w:t>at</w:t>
      </w:r>
      <w:proofErr w:type="gramEnd"/>
      <w:r>
        <w:t xml:space="preserve"> 1827.  </w:t>
      </w:r>
    </w:p>
  </w:footnote>
  <w:footnote w:id="6">
    <w:p w14:paraId="1CEE9DEB" w14:textId="77777777" w:rsidR="007A60A3" w:rsidRDefault="009374BD">
      <w:pPr>
        <w:pStyle w:val="footnotedescription"/>
      </w:pPr>
      <w:r>
        <w:rPr>
          <w:rStyle w:val="footnotemark"/>
        </w:rPr>
        <w:footnoteRef/>
      </w:r>
      <w:r>
        <w:t xml:space="preserve"> Death Penalty Information Center: Compounding Pharmacies. </w:t>
      </w:r>
      <w:r>
        <w:rPr>
          <w:rFonts w:ascii="Arial" w:eastAsia="Arial" w:hAnsi="Arial" w:cs="Arial"/>
        </w:rPr>
        <w:t xml:space="preserve"> </w:t>
      </w:r>
    </w:p>
  </w:footnote>
  <w:footnote w:id="7">
    <w:p w14:paraId="092D126C" w14:textId="77777777" w:rsidR="007A60A3" w:rsidRDefault="009374BD">
      <w:pPr>
        <w:pStyle w:val="footnotedescription"/>
        <w:spacing w:line="289" w:lineRule="auto"/>
        <w:ind w:right="4355"/>
        <w:jc w:val="both"/>
      </w:pPr>
      <w:r>
        <w:rPr>
          <w:rStyle w:val="footnotemark"/>
        </w:rPr>
        <w:footnoteRef/>
      </w:r>
      <w:r>
        <w:t xml:space="preserve"> </w:t>
      </w:r>
      <w:r>
        <w:rPr>
          <w:i/>
        </w:rPr>
        <w:t>Broom v. State</w:t>
      </w:r>
      <w:r>
        <w:t>, 40 Ohio St.3d 277, 533 N.E.2d 682 (1988).</w:t>
      </w:r>
      <w:r>
        <w:rPr>
          <w:rFonts w:ascii="Arial" w:eastAsia="Arial" w:hAnsi="Arial" w:cs="Arial"/>
          <w:sz w:val="16"/>
        </w:rPr>
        <w:t xml:space="preserve"> </w:t>
      </w:r>
      <w:r>
        <w:rPr>
          <w:rFonts w:ascii="Arial" w:eastAsia="Arial" w:hAnsi="Arial" w:cs="Arial"/>
          <w:vertAlign w:val="superscript"/>
        </w:rPr>
        <w:t>7</w:t>
      </w:r>
      <w:r>
        <w:rPr>
          <w:i/>
        </w:rPr>
        <w:t xml:space="preserve"> Id. </w:t>
      </w:r>
    </w:p>
  </w:footnote>
  <w:footnote w:id="8">
    <w:p w14:paraId="212868BE" w14:textId="77777777" w:rsidR="007A60A3" w:rsidRDefault="009374BD">
      <w:pPr>
        <w:pStyle w:val="footnotedescription"/>
        <w:spacing w:after="36"/>
      </w:pPr>
      <w:r>
        <w:rPr>
          <w:rStyle w:val="footnotemark"/>
        </w:rPr>
        <w:footnoteRef/>
      </w:r>
      <w:r>
        <w:t xml:space="preserve"> </w:t>
      </w:r>
      <w:r>
        <w:rPr>
          <w:i/>
        </w:rPr>
        <w:t>State v. Broom</w:t>
      </w:r>
      <w:r>
        <w:t>, 146 Ohio St.3d 60 (2016).</w:t>
      </w:r>
      <w:r>
        <w:rPr>
          <w:rFonts w:ascii="Arial" w:eastAsia="Arial" w:hAnsi="Arial" w:cs="Arial"/>
        </w:rPr>
        <w:t xml:space="preserve"> </w:t>
      </w:r>
    </w:p>
  </w:footnote>
  <w:footnote w:id="9">
    <w:p w14:paraId="2646FAA5" w14:textId="77777777" w:rsidR="007A60A3" w:rsidRDefault="009374BD">
      <w:pPr>
        <w:pStyle w:val="footnotedescription"/>
      </w:pPr>
      <w:r>
        <w:rPr>
          <w:rStyle w:val="footnotemark"/>
        </w:rPr>
        <w:footnoteRef/>
      </w:r>
      <w:r>
        <w:t xml:space="preserve"> Stetler, R. </w:t>
      </w:r>
      <w:r>
        <w:rPr>
          <w:i/>
        </w:rPr>
        <w:t>DEATH PENALTY KEYNOTE: WHY MITIGATION MATTERS, NOW AND FOR THE FUTURE</w:t>
      </w:r>
      <w:r>
        <w:t xml:space="preserve">, 61 </w:t>
      </w:r>
    </w:p>
    <w:p w14:paraId="0C0A5992" w14:textId="77777777" w:rsidR="007A60A3" w:rsidRDefault="009374BD">
      <w:pPr>
        <w:pStyle w:val="footnotedescription"/>
        <w:spacing w:after="13"/>
      </w:pPr>
      <w:r>
        <w:t xml:space="preserve">Santa Clara L. Rev. 699 (2021) at 705.  </w:t>
      </w:r>
    </w:p>
  </w:footnote>
  <w:footnote w:id="10">
    <w:p w14:paraId="041AF06A" w14:textId="77777777" w:rsidR="007A60A3" w:rsidRDefault="009374BD">
      <w:pPr>
        <w:pStyle w:val="footnotedescription"/>
      </w:pPr>
      <w:r>
        <w:rPr>
          <w:rStyle w:val="footnotemark"/>
        </w:rPr>
        <w:footnoteRef/>
      </w:r>
      <w:r>
        <w:t xml:space="preserve"> Death Penalty Information Center: Overview of Lethal Injection Protocols. </w:t>
      </w:r>
    </w:p>
  </w:footnote>
  <w:footnote w:id="11">
    <w:p w14:paraId="1885B2BB" w14:textId="77777777" w:rsidR="007A60A3" w:rsidRDefault="009374BD">
      <w:pPr>
        <w:pStyle w:val="footnotedescription"/>
        <w:spacing w:after="12" w:line="314" w:lineRule="auto"/>
        <w:ind w:right="8741"/>
      </w:pPr>
      <w:r>
        <w:rPr>
          <w:rStyle w:val="footnotemark"/>
        </w:rPr>
        <w:footnoteRef/>
      </w:r>
      <w:r>
        <w:t xml:space="preserve"> </w:t>
      </w:r>
      <w:r>
        <w:rPr>
          <w:i/>
        </w:rPr>
        <w:t xml:space="preserve">Id.  </w:t>
      </w:r>
      <w:r>
        <w:rPr>
          <w:rFonts w:ascii="Arial" w:eastAsia="Arial" w:hAnsi="Arial" w:cs="Arial"/>
          <w:vertAlign w:val="superscript"/>
        </w:rPr>
        <w:t>12</w:t>
      </w:r>
      <w:r>
        <w:rPr>
          <w:i/>
        </w:rPr>
        <w:t xml:space="preserve"> Id.  </w:t>
      </w:r>
    </w:p>
  </w:footnote>
  <w:footnote w:id="12">
    <w:p w14:paraId="5C266774" w14:textId="77777777" w:rsidR="007A60A3" w:rsidRDefault="009374BD">
      <w:pPr>
        <w:pStyle w:val="footnotedescription"/>
      </w:pPr>
      <w:r>
        <w:rPr>
          <w:rStyle w:val="footnotemark"/>
        </w:rPr>
        <w:footnoteRef/>
      </w:r>
      <w:r>
        <w:t xml:space="preserve"> </w:t>
      </w:r>
      <w:r>
        <w:rPr>
          <w:i/>
        </w:rPr>
        <w:t>United States v. Purkey</w:t>
      </w:r>
      <w:r>
        <w:t xml:space="preserve">, 428 F.3d 738, U.S. App (8 Cir. 2005).  </w:t>
      </w:r>
    </w:p>
  </w:footnote>
  <w:footnote w:id="13">
    <w:p w14:paraId="5DD74D29" w14:textId="77777777" w:rsidR="007A60A3" w:rsidRDefault="009374BD">
      <w:pPr>
        <w:pStyle w:val="footnotedescription"/>
      </w:pPr>
      <w:r>
        <w:rPr>
          <w:rStyle w:val="footnotemark"/>
        </w:rPr>
        <w:footnoteRef/>
      </w:r>
      <w:r>
        <w:t xml:space="preserve"> Equal Justice Initiative, </w:t>
      </w:r>
      <w:r>
        <w:rPr>
          <w:i/>
        </w:rPr>
        <w:t>Lethal Injections Cause Suffocation and Severe Pain, Autopsies Show</w:t>
      </w:r>
      <w:r>
        <w:t xml:space="preserve">, 2020.  </w:t>
      </w:r>
    </w:p>
    <w:p w14:paraId="27B80E24" w14:textId="77777777" w:rsidR="007A60A3" w:rsidRDefault="009374BD">
      <w:pPr>
        <w:pStyle w:val="footnotedescription"/>
      </w:pPr>
      <w:r>
        <w:rPr>
          <w:rFonts w:ascii="Arial" w:eastAsia="Arial" w:hAnsi="Arial" w:cs="Arial"/>
        </w:rPr>
        <w:t xml:space="preserve"> </w:t>
      </w:r>
    </w:p>
  </w:footnote>
  <w:footnote w:id="14">
    <w:p w14:paraId="5B03324D" w14:textId="77777777" w:rsidR="007A60A3" w:rsidRDefault="009374BD">
      <w:pPr>
        <w:pStyle w:val="footnotedescription"/>
        <w:spacing w:after="22" w:line="257" w:lineRule="auto"/>
      </w:pPr>
      <w:r>
        <w:rPr>
          <w:rStyle w:val="footnotemark"/>
        </w:rPr>
        <w:footnoteRef/>
      </w:r>
      <w:r>
        <w:t xml:space="preserve"> Hanson, B. M. </w:t>
      </w:r>
      <w:r>
        <w:rPr>
          <w:i/>
        </w:rPr>
        <w:t>JUDICIAL HOT POTATO: AN ANALYSIS OF BIFURCATED COURTS OF LAST RESORT IN TEXAS AND OKLAHOMA</w:t>
      </w:r>
      <w:r>
        <w:t xml:space="preserve">, 12 Tenn. J. L. &amp; </w:t>
      </w:r>
      <w:proofErr w:type="spellStart"/>
      <w:r>
        <w:t>Pol'y</w:t>
      </w:r>
      <w:proofErr w:type="spellEnd"/>
      <w:r>
        <w:t xml:space="preserve"> 161 (2018), at 163.  </w:t>
      </w:r>
    </w:p>
  </w:footnote>
  <w:footnote w:id="15">
    <w:p w14:paraId="24AD88CB" w14:textId="77777777" w:rsidR="007A60A3" w:rsidRDefault="009374BD">
      <w:pPr>
        <w:pStyle w:val="footnotedescription"/>
        <w:spacing w:after="32"/>
      </w:pPr>
      <w:r>
        <w:rPr>
          <w:rStyle w:val="footnotemark"/>
        </w:rPr>
        <w:footnoteRef/>
      </w:r>
      <w:r>
        <w:t xml:space="preserve"> Berger, E. </w:t>
      </w:r>
      <w:r>
        <w:rPr>
          <w:i/>
        </w:rPr>
        <w:t>GROSS ERROR</w:t>
      </w:r>
      <w:r>
        <w:t xml:space="preserve">, 91 Wash. L. Rev. 929, at 936.  </w:t>
      </w:r>
    </w:p>
  </w:footnote>
  <w:footnote w:id="16">
    <w:p w14:paraId="30659EE7" w14:textId="77777777" w:rsidR="007A60A3" w:rsidRDefault="009374BD">
      <w:pPr>
        <w:pStyle w:val="footnotedescription"/>
      </w:pPr>
      <w:r>
        <w:rPr>
          <w:rStyle w:val="footnotemark"/>
        </w:rPr>
        <w:footnoteRef/>
      </w:r>
      <w:r>
        <w:t xml:space="preserve"> </w:t>
      </w:r>
      <w:r>
        <w:rPr>
          <w:i/>
        </w:rPr>
        <w:t>Id.</w:t>
      </w:r>
      <w:r>
        <w:t xml:space="preserve"> at 990. </w:t>
      </w:r>
    </w:p>
  </w:footnote>
  <w:footnote w:id="17">
    <w:p w14:paraId="458DBE83" w14:textId="77777777" w:rsidR="007A60A3" w:rsidRDefault="009374BD">
      <w:pPr>
        <w:pStyle w:val="footnotedescription"/>
        <w:spacing w:after="46"/>
      </w:pPr>
      <w:r>
        <w:rPr>
          <w:rStyle w:val="footnotemark"/>
        </w:rPr>
        <w:footnoteRef/>
      </w:r>
      <w:r>
        <w:t xml:space="preserve"> </w:t>
      </w:r>
      <w:r>
        <w:rPr>
          <w:i/>
        </w:rPr>
        <w:t xml:space="preserve">Id. </w:t>
      </w:r>
      <w:r>
        <w:t xml:space="preserve">at 941.  </w:t>
      </w:r>
    </w:p>
  </w:footnote>
  <w:footnote w:id="18">
    <w:p w14:paraId="69D28313" w14:textId="77777777" w:rsidR="007A60A3" w:rsidRDefault="009374BD">
      <w:pPr>
        <w:pStyle w:val="footnotedescription"/>
      </w:pPr>
      <w:r>
        <w:rPr>
          <w:rStyle w:val="footnotemark"/>
        </w:rPr>
        <w:footnoteRef/>
      </w:r>
      <w:r>
        <w:t xml:space="preserve"> Jones, D. </w:t>
      </w:r>
      <w:r>
        <w:rPr>
          <w:i/>
          <w:color w:val="00172E"/>
        </w:rPr>
        <w:t>POOR EXECUTION: PUTTING AN END TO GRUESOME DEATH PENALTIES IN OKLAHOMA</w:t>
      </w:r>
      <w:r>
        <w:rPr>
          <w:color w:val="00172E"/>
        </w:rPr>
        <w:t xml:space="preserve">, 54 </w:t>
      </w:r>
    </w:p>
    <w:p w14:paraId="4BFB67CA" w14:textId="77777777" w:rsidR="007A60A3" w:rsidRDefault="009374BD">
      <w:pPr>
        <w:pStyle w:val="footnotedescription"/>
      </w:pPr>
      <w:r>
        <w:rPr>
          <w:color w:val="00172E"/>
        </w:rPr>
        <w:t xml:space="preserve">Tulsa L. Rev. </w:t>
      </w:r>
      <w:proofErr w:type="gramStart"/>
      <w:r>
        <w:rPr>
          <w:color w:val="00172E"/>
        </w:rPr>
        <w:t>149  (</w:t>
      </w:r>
      <w:proofErr w:type="gramEnd"/>
      <w:r>
        <w:rPr>
          <w:color w:val="00172E"/>
        </w:rPr>
        <w:t>2018) at 151-152.</w:t>
      </w:r>
      <w:r>
        <w:t xml:space="preserve"> </w:t>
      </w:r>
    </w:p>
  </w:footnote>
  <w:footnote w:id="19">
    <w:p w14:paraId="06C97BD7" w14:textId="77777777" w:rsidR="007A60A3" w:rsidRDefault="009374BD">
      <w:pPr>
        <w:pStyle w:val="footnotedescription"/>
        <w:spacing w:after="31"/>
      </w:pPr>
      <w:r>
        <w:rPr>
          <w:rStyle w:val="footnotemark"/>
        </w:rPr>
        <w:footnoteRef/>
      </w:r>
      <w:r>
        <w:t xml:space="preserve"> </w:t>
      </w:r>
      <w:r>
        <w:rPr>
          <w:i/>
        </w:rPr>
        <w:t>McGehee v. Hutchinson,</w:t>
      </w:r>
      <w:r>
        <w:t xml:space="preserve"> 463 F. Supp. 3d 870 (2020) at 32.  </w:t>
      </w:r>
    </w:p>
  </w:footnote>
  <w:footnote w:id="20">
    <w:p w14:paraId="7AA09735" w14:textId="77777777" w:rsidR="007A60A3" w:rsidRDefault="009374BD">
      <w:pPr>
        <w:pStyle w:val="footnotedescription"/>
      </w:pPr>
      <w:r>
        <w:rPr>
          <w:rStyle w:val="footnotemark"/>
        </w:rPr>
        <w:footnoteRef/>
      </w:r>
      <w:r>
        <w:t xml:space="preserve"> Jones, D. </w:t>
      </w:r>
      <w:r>
        <w:rPr>
          <w:i/>
        </w:rPr>
        <w:t>POOR EXECUTION: PUTTING AN END TO GRUESOME DEATH PENALTIES IN OKLAHOMA</w:t>
      </w:r>
      <w:r>
        <w:t xml:space="preserve">, 54 </w:t>
      </w:r>
    </w:p>
    <w:p w14:paraId="7DD5BD9E" w14:textId="77777777" w:rsidR="007A60A3" w:rsidRDefault="009374BD">
      <w:pPr>
        <w:pStyle w:val="footnotedescription"/>
      </w:pPr>
      <w:r>
        <w:t xml:space="preserve">Tulsa L. Rev. </w:t>
      </w:r>
      <w:proofErr w:type="gramStart"/>
      <w:r>
        <w:t>149  (</w:t>
      </w:r>
      <w:proofErr w:type="gramEnd"/>
      <w:r>
        <w:t xml:space="preserve">2018) at 151-152.  </w:t>
      </w:r>
    </w:p>
  </w:footnote>
  <w:footnote w:id="21">
    <w:p w14:paraId="0BD84FDC" w14:textId="77777777" w:rsidR="007A60A3" w:rsidRDefault="009374BD">
      <w:pPr>
        <w:pStyle w:val="footnotedescription"/>
        <w:spacing w:line="261" w:lineRule="auto"/>
      </w:pPr>
      <w:r>
        <w:rPr>
          <w:rStyle w:val="footnotemark"/>
        </w:rPr>
        <w:footnoteRef/>
      </w:r>
      <w:r>
        <w:t xml:space="preserve"> Madsen, K. </w:t>
      </w:r>
      <w:r>
        <w:rPr>
          <w:i/>
        </w:rPr>
        <w:t>Execution on the Ballot: Lessons for Judicial Review of Ballot Measures from the Death Penalty Referendum in Nebraska</w:t>
      </w:r>
      <w:r>
        <w:t xml:space="preserve">, 99 Neb. L. Rev. 254 (2020) at 277.  </w:t>
      </w:r>
    </w:p>
  </w:footnote>
  <w:footnote w:id="22">
    <w:p w14:paraId="047C6F56" w14:textId="77777777" w:rsidR="007A60A3" w:rsidRDefault="009374BD">
      <w:pPr>
        <w:pStyle w:val="footnotedescription"/>
      </w:pPr>
      <w:r>
        <w:rPr>
          <w:rStyle w:val="footnotemark"/>
        </w:rPr>
        <w:footnoteRef/>
      </w:r>
      <w:r>
        <w:t xml:space="preserve"> Sarat, A. </w:t>
      </w:r>
      <w:r>
        <w:rPr>
          <w:i/>
          <w:color w:val="00172E"/>
        </w:rPr>
        <w:t>Gruesome Spectacles: Botched Executions and America's Death Penalty</w:t>
      </w:r>
      <w:r>
        <w:rPr>
          <w:color w:val="00172E"/>
        </w:rPr>
        <w:t xml:space="preserve"> (2014) </w:t>
      </w:r>
      <w:r>
        <w:t xml:space="preserve">at 177-78.  </w:t>
      </w:r>
    </w:p>
  </w:footnote>
  <w:footnote w:id="23">
    <w:p w14:paraId="34C7E380" w14:textId="77777777" w:rsidR="007A60A3" w:rsidRDefault="009374BD">
      <w:pPr>
        <w:pStyle w:val="footnotedescription"/>
      </w:pPr>
      <w:r>
        <w:rPr>
          <w:rStyle w:val="footnotemark"/>
        </w:rPr>
        <w:footnoteRef/>
      </w:r>
      <w:r>
        <w:t xml:space="preserve"> </w:t>
      </w:r>
      <w:r>
        <w:rPr>
          <w:i/>
          <w:color w:val="28282D"/>
        </w:rPr>
        <w:t>Baze v. Rees</w:t>
      </w:r>
      <w:r>
        <w:rPr>
          <w:color w:val="28282D"/>
        </w:rPr>
        <w:t xml:space="preserve">, </w:t>
      </w:r>
      <w:r>
        <w:rPr>
          <w:color w:val="00172E"/>
        </w:rPr>
        <w:t>553 U.S. 35, 128 S. Ct. 1520 (2008).</w:t>
      </w:r>
      <w:r>
        <w:t xml:space="preserve"> </w:t>
      </w:r>
    </w:p>
  </w:footnote>
  <w:footnote w:id="24">
    <w:p w14:paraId="736F743F" w14:textId="77777777" w:rsidR="007A60A3" w:rsidRDefault="009374BD">
      <w:pPr>
        <w:pStyle w:val="footnotedescription"/>
        <w:spacing w:after="33"/>
      </w:pPr>
      <w:r>
        <w:rPr>
          <w:rStyle w:val="footnotemark"/>
        </w:rPr>
        <w:footnoteRef/>
      </w:r>
      <w:r>
        <w:t xml:space="preserve"> Berger, E. </w:t>
      </w:r>
      <w:r>
        <w:rPr>
          <w:i/>
        </w:rPr>
        <w:t>GROSS ERROR</w:t>
      </w:r>
      <w:r>
        <w:t xml:space="preserve">, 91 Wash. L. Rev. 929, at 990. </w:t>
      </w:r>
      <w:r>
        <w:rPr>
          <w:rFonts w:ascii="Arial" w:eastAsia="Arial" w:hAnsi="Arial" w:cs="Arial"/>
        </w:rPr>
        <w:t xml:space="preserve"> </w:t>
      </w:r>
    </w:p>
  </w:footnote>
  <w:footnote w:id="25">
    <w:p w14:paraId="15CB916C" w14:textId="77777777" w:rsidR="007A60A3" w:rsidRDefault="009374BD">
      <w:pPr>
        <w:pStyle w:val="footnotedescription"/>
      </w:pPr>
      <w:r>
        <w:rPr>
          <w:rStyle w:val="footnotemark"/>
        </w:rPr>
        <w:footnoteRef/>
      </w:r>
      <w:r>
        <w:t xml:space="preserve"> </w:t>
      </w:r>
      <w:r>
        <w:rPr>
          <w:i/>
        </w:rPr>
        <w:t>Glossip v. Gross</w:t>
      </w:r>
      <w:r>
        <w:t>, 576 U.S. 863, 135 S. Ct. 2726 (2015).</w:t>
      </w:r>
      <w:r>
        <w:rPr>
          <w:rFonts w:ascii="Arial" w:eastAsia="Arial" w:hAnsi="Arial" w:cs="Arial"/>
          <w:sz w:val="16"/>
        </w:rPr>
        <w:t xml:space="preserve"> </w:t>
      </w:r>
    </w:p>
  </w:footnote>
  <w:footnote w:id="26">
    <w:p w14:paraId="3D968B5D" w14:textId="77777777" w:rsidR="007A60A3" w:rsidRDefault="009374BD">
      <w:pPr>
        <w:pStyle w:val="footnotedescription"/>
      </w:pPr>
      <w:r>
        <w:rPr>
          <w:rStyle w:val="footnotemark"/>
        </w:rPr>
        <w:footnoteRef/>
      </w:r>
      <w:r>
        <w:t xml:space="preserve"> </w:t>
      </w:r>
      <w:r>
        <w:rPr>
          <w:i/>
          <w:color w:val="28282D"/>
        </w:rPr>
        <w:t>Baze v. Rees</w:t>
      </w:r>
      <w:r>
        <w:rPr>
          <w:color w:val="28282D"/>
        </w:rPr>
        <w:t>, 553 U.S. 35 (2008) (Thomas, J., concurring in the judgment).</w:t>
      </w:r>
      <w:r>
        <w:rPr>
          <w:rFonts w:ascii="Arial" w:eastAsia="Arial" w:hAnsi="Arial" w:cs="Arial"/>
          <w:sz w:val="16"/>
        </w:rPr>
        <w:t xml:space="preserve"> </w:t>
      </w:r>
    </w:p>
  </w:footnote>
  <w:footnote w:id="27">
    <w:p w14:paraId="536D524A" w14:textId="77777777" w:rsidR="007A60A3" w:rsidRDefault="009374BD">
      <w:pPr>
        <w:pStyle w:val="footnotedescription"/>
        <w:spacing w:line="254" w:lineRule="auto"/>
      </w:pPr>
      <w:r>
        <w:rPr>
          <w:rStyle w:val="footnotemark"/>
        </w:rPr>
        <w:footnoteRef/>
      </w:r>
      <w:r>
        <w:t xml:space="preserve"> Bogel-</w:t>
      </w:r>
      <w:proofErr w:type="spellStart"/>
      <w:r>
        <w:t>Burroghs</w:t>
      </w:r>
      <w:proofErr w:type="spellEnd"/>
      <w:r>
        <w:t xml:space="preserve">, N. and VanSickle, A. </w:t>
      </w:r>
      <w:r>
        <w:rPr>
          <w:i/>
        </w:rPr>
        <w:t>“The World is Watching”: Witnesses Report Kenneth Smith Appeared Conscious, “Shook and Writhed” During First-Ever Nitrogen Hypoxia Execution</w:t>
      </w:r>
      <w:r>
        <w:t xml:space="preserve">. Death Penalty Information Center (2024).  </w:t>
      </w:r>
    </w:p>
    <w:p w14:paraId="23FAC31E" w14:textId="77777777" w:rsidR="007A60A3" w:rsidRDefault="009374BD">
      <w:pPr>
        <w:pStyle w:val="footnotedescription"/>
      </w:pPr>
      <w:r>
        <w:rPr>
          <w:rFonts w:ascii="Arial" w:eastAsia="Arial" w:hAnsi="Arial" w:cs="Arial"/>
        </w:rPr>
        <w:t xml:space="preserve"> </w:t>
      </w:r>
    </w:p>
  </w:footnote>
  <w:footnote w:id="28">
    <w:p w14:paraId="661C0E64" w14:textId="77777777" w:rsidR="007A60A3" w:rsidRDefault="009374BD">
      <w:pPr>
        <w:pStyle w:val="footnotedescription"/>
      </w:pPr>
      <w:r>
        <w:rPr>
          <w:rStyle w:val="footnotemark"/>
        </w:rPr>
        <w:footnoteRef/>
      </w:r>
      <w:r>
        <w:t xml:space="preserve"> </w:t>
      </w:r>
      <w:r>
        <w:rPr>
          <w:i/>
        </w:rPr>
        <w:t>Bucklew v. Precythe</w:t>
      </w:r>
      <w:r>
        <w:t>, 139 S. Ct. 1112, 203 L. Ed. 2d 521 (2019).</w:t>
      </w:r>
      <w:r>
        <w:rPr>
          <w:rFonts w:ascii="Arial" w:eastAsia="Arial" w:hAnsi="Arial" w:cs="Arial"/>
          <w:sz w:val="16"/>
        </w:rPr>
        <w:t xml:space="preserve"> </w:t>
      </w:r>
    </w:p>
  </w:footnote>
  <w:footnote w:id="29">
    <w:p w14:paraId="5D6110E1" w14:textId="77777777" w:rsidR="007A60A3" w:rsidRDefault="009374BD">
      <w:pPr>
        <w:pStyle w:val="footnotedescription"/>
      </w:pPr>
      <w:r>
        <w:rPr>
          <w:rStyle w:val="footnotemark"/>
        </w:rPr>
        <w:footnoteRef/>
      </w:r>
      <w:r>
        <w:t xml:space="preserve"> </w:t>
      </w:r>
      <w:r>
        <w:rPr>
          <w:i/>
        </w:rPr>
        <w:t>Nelson v. Campbell</w:t>
      </w:r>
      <w:r>
        <w:t xml:space="preserve">, 541 U.S. 637, 124 S. Ct. 2117 (2004). </w:t>
      </w:r>
    </w:p>
  </w:footnote>
  <w:footnote w:id="30">
    <w:p w14:paraId="6FD17FEC" w14:textId="77777777" w:rsidR="007A60A3" w:rsidRDefault="009374BD">
      <w:pPr>
        <w:pStyle w:val="footnotedescription"/>
        <w:spacing w:after="32"/>
      </w:pPr>
      <w:r>
        <w:rPr>
          <w:rStyle w:val="footnotemark"/>
        </w:rPr>
        <w:footnoteRef/>
      </w:r>
      <w:r>
        <w:t xml:space="preserve"> </w:t>
      </w:r>
      <w:r>
        <w:rPr>
          <w:i/>
        </w:rPr>
        <w:t>Hill v. McDonough</w:t>
      </w:r>
      <w:r>
        <w:t>, 547 U.S. 573, 126 S. Ct. 2096 (2006).</w:t>
      </w:r>
      <w:r>
        <w:rPr>
          <w:rFonts w:ascii="Arial" w:eastAsia="Arial" w:hAnsi="Arial" w:cs="Arial"/>
        </w:rPr>
        <w:t xml:space="preserve"> </w:t>
      </w:r>
    </w:p>
  </w:footnote>
  <w:footnote w:id="31">
    <w:p w14:paraId="5325680F" w14:textId="77777777" w:rsidR="007A60A3" w:rsidRDefault="009374BD">
      <w:pPr>
        <w:pStyle w:val="footnotedescription"/>
        <w:spacing w:after="2"/>
      </w:pPr>
      <w:r>
        <w:rPr>
          <w:rStyle w:val="footnotemark"/>
        </w:rPr>
        <w:footnoteRef/>
      </w:r>
      <w:r>
        <w:t xml:space="preserve"> </w:t>
      </w:r>
      <w:proofErr w:type="spellStart"/>
      <w:r>
        <w:t>DiStanislao</w:t>
      </w:r>
      <w:proofErr w:type="spellEnd"/>
      <w:r>
        <w:t xml:space="preserve">, P. </w:t>
      </w:r>
      <w:r>
        <w:rPr>
          <w:i/>
        </w:rPr>
        <w:t xml:space="preserve">LETHAL INJECTION, POLITICS, AND THE FUTURE OF THE DEATH PENALTY: THE </w:t>
      </w:r>
    </w:p>
    <w:p w14:paraId="5D15F3DE" w14:textId="77777777" w:rsidR="007A60A3" w:rsidRDefault="009374BD">
      <w:pPr>
        <w:pStyle w:val="footnotedescription"/>
        <w:spacing w:line="238" w:lineRule="auto"/>
      </w:pPr>
      <w:r>
        <w:rPr>
          <w:i/>
        </w:rPr>
        <w:t>DEATH PENALTY AND LETHAL INJECTION: COMMENT: A SHOT IN THE DARK: WHY VIRGINIA SHOULD ADOPT THE FIRING SQUAD AS ITS PRIMARY METHOD OF EXECUTION</w:t>
      </w:r>
      <w:r>
        <w:t xml:space="preserve">, 49 U. Rich. L. Rev. 779 (2015) at </w:t>
      </w:r>
    </w:p>
    <w:p w14:paraId="2E39857C" w14:textId="77777777" w:rsidR="007A60A3" w:rsidRDefault="009374BD">
      <w:pPr>
        <w:pStyle w:val="footnotedescription"/>
      </w:pPr>
      <w:r>
        <w:t xml:space="preserve">788.  </w:t>
      </w:r>
    </w:p>
  </w:footnote>
  <w:footnote w:id="32">
    <w:p w14:paraId="6FC2A6DB" w14:textId="77777777" w:rsidR="007A60A3" w:rsidRDefault="009374BD">
      <w:pPr>
        <w:pStyle w:val="footnotedescription"/>
        <w:spacing w:after="41"/>
      </w:pPr>
      <w:r>
        <w:rPr>
          <w:rStyle w:val="footnotemark"/>
        </w:rPr>
        <w:footnoteRef/>
      </w:r>
      <w:r>
        <w:t xml:space="preserve"> </w:t>
      </w:r>
      <w:r>
        <w:rPr>
          <w:i/>
        </w:rPr>
        <w:t>Glossip v. Gross</w:t>
      </w:r>
      <w:r>
        <w:t>, 576 U.S. 863, 135 S. Ct. 2726 (2015).</w:t>
      </w:r>
      <w:r>
        <w:rPr>
          <w:rFonts w:ascii="Arial" w:eastAsia="Arial" w:hAnsi="Arial" w:cs="Arial"/>
        </w:rPr>
        <w:t xml:space="preserve"> </w:t>
      </w:r>
    </w:p>
  </w:footnote>
  <w:footnote w:id="33">
    <w:p w14:paraId="19882456" w14:textId="77777777" w:rsidR="007A60A3" w:rsidRDefault="009374BD">
      <w:pPr>
        <w:pStyle w:val="footnotedescription"/>
        <w:spacing w:after="28"/>
      </w:pPr>
      <w:r>
        <w:rPr>
          <w:rStyle w:val="footnotemark"/>
        </w:rPr>
        <w:footnoteRef/>
      </w:r>
      <w:r>
        <w:t xml:space="preserve"> Utah Code Ann. § 77-18-5.5. </w:t>
      </w:r>
    </w:p>
  </w:footnote>
  <w:footnote w:id="34">
    <w:p w14:paraId="16E6A5A0" w14:textId="77777777" w:rsidR="007A60A3" w:rsidRDefault="009374BD">
      <w:pPr>
        <w:pStyle w:val="footnotedescription"/>
      </w:pPr>
      <w:r>
        <w:rPr>
          <w:rStyle w:val="footnotemark"/>
        </w:rPr>
        <w:footnoteRef/>
      </w:r>
      <w:r>
        <w:t xml:space="preserve"> Okla. H.B. 1879 at § 1014 (D).</w:t>
      </w:r>
      <w:r>
        <w:rPr>
          <w:sz w:val="16"/>
        </w:rPr>
        <w:t xml:space="preserve"> </w:t>
      </w:r>
    </w:p>
  </w:footnote>
  <w:footnote w:id="35">
    <w:p w14:paraId="296CAF50" w14:textId="77777777" w:rsidR="007A60A3" w:rsidRDefault="009374BD">
      <w:pPr>
        <w:pStyle w:val="footnotedescription"/>
        <w:spacing w:after="22" w:line="261" w:lineRule="auto"/>
      </w:pPr>
      <w:r>
        <w:rPr>
          <w:rStyle w:val="footnotemark"/>
        </w:rPr>
        <w:footnoteRef/>
      </w:r>
      <w:r>
        <w:t xml:space="preserve"> Cutler, Christopher Q. </w:t>
      </w:r>
      <w:r>
        <w:rPr>
          <w:i/>
        </w:rPr>
        <w:t>Nothing less than the Dignity of Man: Evolving Standards, Botched Executions and Utah's Controversial Use of the Firing Squad</w:t>
      </w:r>
      <w:r>
        <w:t xml:space="preserve">, 50 </w:t>
      </w:r>
      <w:proofErr w:type="spellStart"/>
      <w:r>
        <w:t>Clev</w:t>
      </w:r>
      <w:proofErr w:type="spellEnd"/>
      <w:r>
        <w:t xml:space="preserve">. St. L. Rev. 335 (2003). </w:t>
      </w:r>
    </w:p>
  </w:footnote>
  <w:footnote w:id="36">
    <w:p w14:paraId="498E4EC7" w14:textId="77777777" w:rsidR="007A60A3" w:rsidRDefault="009374BD">
      <w:pPr>
        <w:pStyle w:val="footnotedescription"/>
        <w:spacing w:after="27"/>
      </w:pPr>
      <w:r>
        <w:rPr>
          <w:rStyle w:val="footnotemark"/>
        </w:rPr>
        <w:footnoteRef/>
      </w:r>
      <w:r>
        <w:t xml:space="preserve"> UTAH ADMIN. R. R251-107-4(3)(a).</w:t>
      </w:r>
      <w:r>
        <w:rPr>
          <w:sz w:val="16"/>
        </w:rPr>
        <w:t xml:space="preserve"> </w:t>
      </w:r>
    </w:p>
  </w:footnote>
  <w:footnote w:id="37">
    <w:p w14:paraId="73710367" w14:textId="77777777" w:rsidR="007A60A3" w:rsidRDefault="009374BD">
      <w:pPr>
        <w:pStyle w:val="footnotedescription"/>
        <w:spacing w:line="248" w:lineRule="auto"/>
      </w:pPr>
      <w:r>
        <w:rPr>
          <w:rStyle w:val="footnotemark"/>
        </w:rPr>
        <w:footnoteRef/>
      </w:r>
      <w:r>
        <w:t xml:space="preserve"> </w:t>
      </w:r>
      <w:r>
        <w:rPr>
          <w:color w:val="00172E"/>
        </w:rPr>
        <w:t xml:space="preserve">Denno, Deborah. </w:t>
      </w:r>
      <w:r>
        <w:rPr>
          <w:i/>
          <w:color w:val="00172E"/>
        </w:rPr>
        <w:t>THE FIRING SQUAD AS "A KNOWN AND AVAILABLE ALTERNATIVE METHOD OF EXECUTION" POST-GLOSSIP</w:t>
      </w:r>
      <w:r>
        <w:rPr>
          <w:color w:val="00172E"/>
        </w:rPr>
        <w:t>, 49 U. Mich. J.L. Reform 749 (2016).</w:t>
      </w:r>
      <w:r>
        <w:rPr>
          <w:color w:val="1A1A1A"/>
          <w:sz w:val="24"/>
        </w:rPr>
        <w:t xml:space="preserve"> </w:t>
      </w:r>
    </w:p>
    <w:p w14:paraId="519C81D3" w14:textId="77777777" w:rsidR="007A60A3" w:rsidRDefault="009374BD">
      <w:pPr>
        <w:pStyle w:val="footnotedescription"/>
      </w:pPr>
      <w:r>
        <w:rPr>
          <w:rFonts w:ascii="Arial" w:eastAsia="Arial" w:hAnsi="Arial" w:cs="Arial"/>
        </w:rPr>
        <w:t xml:space="preserve"> </w:t>
      </w:r>
    </w:p>
  </w:footnote>
  <w:footnote w:id="38">
    <w:p w14:paraId="7C2D5BC8" w14:textId="77777777" w:rsidR="007A60A3" w:rsidRDefault="009374BD">
      <w:pPr>
        <w:pStyle w:val="footnotedescription"/>
        <w:spacing w:after="68"/>
      </w:pPr>
      <w:r>
        <w:rPr>
          <w:rStyle w:val="footnotemark"/>
        </w:rPr>
        <w:footnoteRef/>
      </w:r>
      <w:r>
        <w:t xml:space="preserve"> </w:t>
      </w:r>
      <w:r>
        <w:rPr>
          <w:i/>
        </w:rPr>
        <w:t xml:space="preserve">Id. </w:t>
      </w:r>
    </w:p>
  </w:footnote>
  <w:footnote w:id="39">
    <w:p w14:paraId="73270994" w14:textId="77777777" w:rsidR="007A60A3" w:rsidRDefault="009374BD">
      <w:pPr>
        <w:pStyle w:val="footnotedescription"/>
        <w:spacing w:after="46"/>
      </w:pPr>
      <w:r>
        <w:rPr>
          <w:rStyle w:val="footnotemark"/>
        </w:rPr>
        <w:footnoteRef/>
      </w:r>
      <w:r>
        <w:t xml:space="preserve"> </w:t>
      </w:r>
      <w:r>
        <w:rPr>
          <w:i/>
        </w:rPr>
        <w:t>Wood v. Ryan</w:t>
      </w:r>
      <w:r>
        <w:t xml:space="preserve">, 759 F.3d 1076 (9th Cir. 2014). </w:t>
      </w:r>
    </w:p>
  </w:footnote>
  <w:footnote w:id="40">
    <w:p w14:paraId="3BA7719F" w14:textId="77777777" w:rsidR="007A60A3" w:rsidRDefault="009374BD">
      <w:pPr>
        <w:pStyle w:val="footnotedescription"/>
      </w:pPr>
      <w:r>
        <w:rPr>
          <w:rStyle w:val="footnotemark"/>
        </w:rPr>
        <w:footnoteRef/>
      </w:r>
      <w:r>
        <w:t xml:space="preserve"> McCombs, B. </w:t>
      </w:r>
      <w:r>
        <w:rPr>
          <w:i/>
        </w:rPr>
        <w:t>Utah's Firing Squad: How Does It Work?</w:t>
      </w:r>
      <w:r>
        <w:t xml:space="preserve"> ABC News (Mar. 24, 2015), 246.  </w:t>
      </w:r>
    </w:p>
  </w:footnote>
  <w:footnote w:id="41">
    <w:p w14:paraId="67669E0A" w14:textId="77777777" w:rsidR="005928F8" w:rsidRDefault="005928F8" w:rsidP="005928F8">
      <w:pPr>
        <w:pStyle w:val="footnotedescription"/>
        <w:spacing w:after="61"/>
      </w:pPr>
      <w:r>
        <w:rPr>
          <w:rStyle w:val="footnotemark"/>
        </w:rPr>
        <w:footnoteRef/>
      </w:r>
      <w:r>
        <w:t xml:space="preserve"> </w:t>
      </w:r>
      <w:r>
        <w:rPr>
          <w:i/>
        </w:rPr>
        <w:t>Id.</w:t>
      </w:r>
      <w:r>
        <w:rPr>
          <w:rFonts w:ascii="Arial" w:eastAsia="Arial" w:hAnsi="Arial" w:cs="Arial"/>
        </w:rPr>
        <w:t xml:space="preserve">  </w:t>
      </w:r>
    </w:p>
  </w:footnote>
  <w:footnote w:id="42">
    <w:p w14:paraId="66C9E156" w14:textId="77777777" w:rsidR="005928F8" w:rsidRDefault="005928F8" w:rsidP="005928F8">
      <w:pPr>
        <w:pStyle w:val="footnotedescription"/>
        <w:spacing w:line="257" w:lineRule="auto"/>
      </w:pPr>
      <w:r>
        <w:rPr>
          <w:rStyle w:val="footnotemark"/>
        </w:rPr>
        <w:footnoteRef/>
      </w:r>
      <w:r>
        <w:t xml:space="preserve"> Defender Services Office, Training Division.</w:t>
      </w:r>
      <w:r>
        <w:rPr>
          <w:i/>
        </w:rPr>
        <w:t xml:space="preserve"> The Following Is </w:t>
      </w:r>
      <w:proofErr w:type="gramStart"/>
      <w:r>
        <w:rPr>
          <w:i/>
        </w:rPr>
        <w:t>A</w:t>
      </w:r>
      <w:proofErr w:type="gramEnd"/>
      <w:r>
        <w:rPr>
          <w:i/>
        </w:rPr>
        <w:t xml:space="preserve"> Statement </w:t>
      </w:r>
      <w:proofErr w:type="gramStart"/>
      <w:r>
        <w:rPr>
          <w:i/>
        </w:rPr>
        <w:t>From</w:t>
      </w:r>
      <w:proofErr w:type="gramEnd"/>
      <w:r>
        <w:rPr>
          <w:i/>
        </w:rPr>
        <w:t xml:space="preserve"> Rebecca Woodman, Attorney </w:t>
      </w:r>
      <w:proofErr w:type="gramStart"/>
      <w:r>
        <w:rPr>
          <w:i/>
        </w:rPr>
        <w:t>For</w:t>
      </w:r>
      <w:proofErr w:type="gramEnd"/>
      <w:r>
        <w:rPr>
          <w:i/>
        </w:rPr>
        <w:t xml:space="preserve"> Wesley Ira Purkey</w:t>
      </w:r>
      <w:r>
        <w:t xml:space="preserve">, 2020.  </w:t>
      </w:r>
    </w:p>
    <w:p w14:paraId="69D69C2C" w14:textId="77777777" w:rsidR="005928F8" w:rsidRDefault="005928F8" w:rsidP="005928F8">
      <w:pPr>
        <w:pStyle w:val="footnotedescription"/>
      </w:pPr>
      <w:r>
        <w:rPr>
          <w:rFonts w:ascii="Arial" w:eastAsia="Arial" w:hAnsi="Arial" w:cs="Arial"/>
        </w:rPr>
        <w:t xml:space="preserve"> </w:t>
      </w:r>
    </w:p>
  </w:footnote>
  <w:footnote w:id="43">
    <w:p w14:paraId="69322E75" w14:textId="77777777" w:rsidR="005928F8" w:rsidRDefault="005928F8" w:rsidP="005928F8">
      <w:pPr>
        <w:pStyle w:val="footnotedescription"/>
        <w:spacing w:after="41"/>
      </w:pPr>
      <w:r>
        <w:rPr>
          <w:rStyle w:val="footnotemark"/>
        </w:rPr>
        <w:footnoteRef/>
      </w:r>
      <w:r>
        <w:t xml:space="preserve"> In re Fed. Bureau of Prisons' Execution Protocol Cases, U.S. Dist. (D.C. 2020) at 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0A3"/>
    <w:rsid w:val="000966FC"/>
    <w:rsid w:val="000C4D0B"/>
    <w:rsid w:val="001537D4"/>
    <w:rsid w:val="001911AC"/>
    <w:rsid w:val="001B413D"/>
    <w:rsid w:val="0026043A"/>
    <w:rsid w:val="00291BBE"/>
    <w:rsid w:val="002A0E6C"/>
    <w:rsid w:val="002B3D2F"/>
    <w:rsid w:val="002D1C37"/>
    <w:rsid w:val="002D2AA0"/>
    <w:rsid w:val="00304D20"/>
    <w:rsid w:val="00374036"/>
    <w:rsid w:val="003A7A9F"/>
    <w:rsid w:val="003E0982"/>
    <w:rsid w:val="00494ABE"/>
    <w:rsid w:val="004C2068"/>
    <w:rsid w:val="005347B1"/>
    <w:rsid w:val="00560799"/>
    <w:rsid w:val="00567BD3"/>
    <w:rsid w:val="005928F8"/>
    <w:rsid w:val="005B4E9E"/>
    <w:rsid w:val="005E67C7"/>
    <w:rsid w:val="006118DD"/>
    <w:rsid w:val="006B7A31"/>
    <w:rsid w:val="00707AF4"/>
    <w:rsid w:val="007218C0"/>
    <w:rsid w:val="0074650D"/>
    <w:rsid w:val="007714B5"/>
    <w:rsid w:val="007832B5"/>
    <w:rsid w:val="007A60A3"/>
    <w:rsid w:val="007B2F5E"/>
    <w:rsid w:val="007E4343"/>
    <w:rsid w:val="00875DAB"/>
    <w:rsid w:val="008B5801"/>
    <w:rsid w:val="008B6CFF"/>
    <w:rsid w:val="008D77A9"/>
    <w:rsid w:val="008E0DFE"/>
    <w:rsid w:val="008F59D4"/>
    <w:rsid w:val="009140B1"/>
    <w:rsid w:val="00924F2D"/>
    <w:rsid w:val="009340AA"/>
    <w:rsid w:val="009374BD"/>
    <w:rsid w:val="00953AAB"/>
    <w:rsid w:val="00970A40"/>
    <w:rsid w:val="00997E03"/>
    <w:rsid w:val="00AE0E44"/>
    <w:rsid w:val="00B9024E"/>
    <w:rsid w:val="00C716CC"/>
    <w:rsid w:val="00CD2691"/>
    <w:rsid w:val="00D14F1C"/>
    <w:rsid w:val="00D35BE6"/>
    <w:rsid w:val="00D83042"/>
    <w:rsid w:val="00DA0911"/>
    <w:rsid w:val="00DB21D8"/>
    <w:rsid w:val="00DC0D7B"/>
    <w:rsid w:val="00E3735A"/>
    <w:rsid w:val="00E96EBD"/>
    <w:rsid w:val="00EB521D"/>
    <w:rsid w:val="00EC088A"/>
    <w:rsid w:val="00EF4DBE"/>
    <w:rsid w:val="00F36C70"/>
    <w:rsid w:val="00F93521"/>
    <w:rsid w:val="00F94CA8"/>
    <w:rsid w:val="00FC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00AF"/>
  <w15:docId w15:val="{9D6AD361-CE5D-1A49-B2DB-6E5653BC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3" w:lineRule="auto"/>
      <w:ind w:right="68" w:firstLine="711"/>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52" w:line="259" w:lineRule="auto"/>
      <w:ind w:left="10" w:right="63"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252" w:line="259" w:lineRule="auto"/>
      <w:ind w:left="10" w:hanging="10"/>
      <w:outlineLvl w:val="1"/>
    </w:pPr>
    <w:rPr>
      <w:rFonts w:ascii="Times New Roman" w:eastAsia="Times New Roman" w:hAnsi="Times New Roman" w:cs="Times New Roman"/>
      <w: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i/>
      <w:color w:val="000000"/>
      <w:sz w:val="28"/>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Header">
    <w:name w:val="header"/>
    <w:basedOn w:val="Normal"/>
    <w:link w:val="HeaderChar"/>
    <w:uiPriority w:val="99"/>
    <w:semiHidden/>
    <w:unhideWhenUsed/>
    <w:rsid w:val="002D1C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C37"/>
    <w:rPr>
      <w:rFonts w:ascii="Times New Roman" w:eastAsia="Times New Roman" w:hAnsi="Times New Roman" w:cs="Times New Roman"/>
      <w:color w:val="000000"/>
      <w:lang w:val="en" w:eastAsia="en"/>
    </w:rPr>
  </w:style>
  <w:style w:type="paragraph" w:styleId="Footer">
    <w:name w:val="footer"/>
    <w:basedOn w:val="Normal"/>
    <w:link w:val="FooterChar"/>
    <w:uiPriority w:val="99"/>
    <w:semiHidden/>
    <w:unhideWhenUsed/>
    <w:rsid w:val="002D1C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1C37"/>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33</Pages>
  <Words>8007</Words>
  <Characters>45643</Characters>
  <Application>Microsoft Office Word</Application>
  <DocSecurity>0</DocSecurity>
  <Lines>380</Lines>
  <Paragraphs>107</Paragraphs>
  <ScaleCrop>false</ScaleCrop>
  <Company/>
  <LinksUpToDate>false</LinksUpToDate>
  <CharactersWithSpaces>53543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Gabiel Garcia-Tillery</dc:creator>
  <cp:keywords/>
  <cp:lastModifiedBy>Gabiel Garcia-Tillery</cp:lastModifiedBy>
  <cp:revision>4</cp:revision>
  <cp:lastPrinted>2026-02-17T22:32:00Z</cp:lastPrinted>
  <dcterms:created xsi:type="dcterms:W3CDTF">2026-02-21T21:24:00Z</dcterms:created>
  <dcterms:modified xsi:type="dcterms:W3CDTF">2026-02-21T21:25:00Z</dcterms:modified>
</cp:coreProperties>
</file>